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35" w:rsidRPr="008C0835" w:rsidRDefault="008C0835" w:rsidP="008C08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Открытый урок в 6 классе. Формирование читательской грамотности.</w:t>
      </w:r>
    </w:p>
    <w:p w:rsidR="008C0835" w:rsidRPr="008C0835" w:rsidRDefault="008C0835" w:rsidP="008C08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Смысловой и лингвистический анализ текста.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способствовать развитию читательской грамотности обучающихся, как одной из важнейших составляющих оценки функциональной грамотности школьника.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урока: учить детей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находить и извлекать информацию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определять место, где содержится искомая информация, определять наличие либо отсутствие искомой информации в тексте;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интегрировать и интерпретировать информацию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понимать </w:t>
      </w:r>
      <w:proofErr w:type="spell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фактологическую</w:t>
      </w:r>
      <w:proofErr w:type="spell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информацию; понимать смысловую структуру текста, формулировать выводы;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осмысливать и оценивать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содержание и форму текста: оценивать содержание текста и понимать назначение его структурных элементов;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 информац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ию из текста: применять полученную информацию для решения практической, выявлять связь между 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прочитанным</w:t>
      </w:r>
      <w:proofErr w:type="gram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современной реальностью.</w:t>
      </w:r>
    </w:p>
    <w:p w:rsidR="008C0835" w:rsidRPr="008C0835" w:rsidRDefault="008C0835" w:rsidP="008C08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-Здравствуйте, ребята! Вы любите загадки? Тогда я вам предлагаю отгадать некоторые из них.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застыл зеленый камень,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 своим рисунком минерал.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как зовется этот камень,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краях прославивший Урал?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(Малахит)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Небольшого роста </w:t>
      </w:r>
      <w:proofErr w:type="gramStart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девка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сама вся статная,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коса ее чернява,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такая ладная.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цвета малахита,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косах ленты красные,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изумруды,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и ясные.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(Медной горы Хозяйка)</w:t>
      </w: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зелёные сосны, как великаны.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Берёзки кудрявые ждут на полянках,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Холмистые горы, как змейки, лежат,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себе они мрамор, алмазы хранят.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есть и озёра с прозрачной водой.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же за край расчудесный такой?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(Урал)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это все про наш родной край, думаю, вы ухе догадались, что речь пойдет о нашей уральской земле, о нашем родном районе, об уникальных местах. Какие уникальные объекты нашего района вы знаете? Одним из таких мест является природный парк «Оленьи ручьи».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вами сегодня будем работать с текстом «Природный парк» и узнавать некоторые сведения о нем.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2.Работа с текстом.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(работа в парах) текст на парте на двоих. Я даю вам сейчас возможность самостоятельно поработать с текстом.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 с пометами.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«Чтение с пометами».</w:t>
      </w:r>
      <w:r w:rsidRPr="008C08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Выделите разными цветами тематические цепочки.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>Мечта 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на Урале </w:t>
      </w:r>
      <w:r w:rsidRPr="008C0835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  <w:t>национальный парк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возникла у аспиранта 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кафедры физиологии растений Уральского университета  </w:t>
      </w:r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Александра Владимировича Доброва</w:t>
      </w:r>
      <w:proofErr w:type="gramEnd"/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Мечта эта казалась в те годы совершенно неосуществимой: в России тогда </w:t>
      </w:r>
      <w:r w:rsidRPr="008C0835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 xml:space="preserve">не было ни </w:t>
      </w:r>
      <w:r w:rsidRPr="008C0835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lastRenderedPageBreak/>
        <w:t>национальных, ни природных парков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было и законодательства, позволяющего их создавать. Но </w:t>
      </w:r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А.Добров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всю свою </w:t>
      </w:r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энергию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все свои </w:t>
      </w:r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силы 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направил на осуществление этой </w:t>
      </w:r>
      <w:r w:rsidRPr="008C0835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>мечты.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Дату 4 апреля 1975 года</w:t>
      </w:r>
      <w:proofErr w:type="gramStart"/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етераны и старожилы парка считают </w:t>
      </w:r>
      <w:r w:rsidRPr="008C0835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>Днем рождения парка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Работы 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созданию парка начались сразу по нескольким направлениям: развитие инфраструктуры, позволяющей минимизировать отрицательное воздействие человека – строительство туристических приютов, оборудованных кострищ с запасом дров, маркировка туристических маршрутов, оборудование спусков и участков троп, наиболее подверженных </w:t>
      </w:r>
      <w:proofErr w:type="spell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вытаптыванию</w:t>
      </w:r>
      <w:proofErr w:type="spell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борьба с браконьерством на этой территории; мероприятия, направленные на позитивное отношение населения к идее создания здесь особо охраняемой природной территории – выступления по телевидению, публикации в различных источниках; разработка технико-экономического обоснования парка.</w:t>
      </w:r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Казалось, вот еще совсем чуть-чуть и </w:t>
      </w:r>
      <w:r w:rsidRPr="008C0835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>решение о создании парка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будет принято. Но тут начались девяностые годы. В той экономической ситуации, в которой оказалась страна, стало не до создания особо охраняемых природных территорий. Казалось бы, о создании парка можно было забыть.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активность </w:t>
      </w:r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А.В. Доброва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поддержка общественности и неравнодушие главы администрации </w:t>
      </w:r>
      <w:proofErr w:type="spell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Нижнесергинского</w:t>
      </w:r>
      <w:proofErr w:type="spell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 </w:t>
      </w:r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Г.В. Арефина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привели к тому, что в 1992 году было принято решение </w:t>
      </w:r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Администрации </w:t>
      </w:r>
      <w:proofErr w:type="spellStart"/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Нижнесергинского</w:t>
      </w:r>
      <w:proofErr w:type="spellEnd"/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района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создании природного парка районного значения. 29 октября 1999 года было принято </w:t>
      </w:r>
      <w:r w:rsidRPr="008C0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постановление Правительства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Свердловской области «Об учреждении Свердловского областного государственного учреждения «</w:t>
      </w:r>
      <w:hyperlink r:id="rId5" w:history="1">
        <w:r w:rsidRPr="008C0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Природный парк «Оленьи ручьи»</w:t>
        </w:r>
      </w:hyperlink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 </w:t>
      </w:r>
      <w:r w:rsidRPr="008C0835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>этап в развитии природного парка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«Оленьи ручьи» начался с октября 2008 года, когда были </w:t>
      </w:r>
      <w:r w:rsidRPr="008C0835">
        <w:rPr>
          <w:rFonts w:ascii="Times New Roman" w:eastAsia="Times New Roman" w:hAnsi="Times New Roman" w:cs="Times New Roman"/>
          <w:color w:val="ED7D31"/>
          <w:sz w:val="24"/>
          <w:szCs w:val="24"/>
          <w:lang w:eastAsia="ru-RU"/>
        </w:rPr>
        <w:t>построены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административный центр, автомобильная стоянка и автомобильная дорога до поселка </w:t>
      </w:r>
      <w:proofErr w:type="spell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Бажуково</w:t>
      </w:r>
      <w:proofErr w:type="spell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Сейчас </w:t>
      </w:r>
      <w:r w:rsidRPr="008C0835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>природный парк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«Оленьи ручьи» стал любимым местом отдыха многих и многих </w:t>
      </w:r>
      <w:r w:rsidRPr="008C0835">
        <w:rPr>
          <w:rFonts w:ascii="Times New Roman" w:eastAsia="Times New Roman" w:hAnsi="Times New Roman" w:cs="Times New Roman"/>
          <w:color w:val="ED7D31"/>
          <w:sz w:val="24"/>
          <w:szCs w:val="24"/>
          <w:lang w:eastAsia="ru-RU"/>
        </w:rPr>
        <w:t>любителей природы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Его 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посещает сейчас </w:t>
      </w:r>
      <w:r w:rsidRPr="008C0835">
        <w:rPr>
          <w:rFonts w:ascii="Times New Roman" w:eastAsia="Times New Roman" w:hAnsi="Times New Roman" w:cs="Times New Roman"/>
          <w:color w:val="ED7D31"/>
          <w:sz w:val="24"/>
          <w:szCs w:val="24"/>
          <w:lang w:eastAsia="ru-RU"/>
        </w:rPr>
        <w:t>более ста тысяч человек</w:t>
      </w:r>
      <w:proofErr w:type="gramEnd"/>
      <w:r w:rsidRPr="008C0835">
        <w:rPr>
          <w:rFonts w:ascii="Times New Roman" w:eastAsia="Times New Roman" w:hAnsi="Times New Roman" w:cs="Times New Roman"/>
          <w:color w:val="ED7D31"/>
          <w:sz w:val="24"/>
          <w:szCs w:val="24"/>
          <w:lang w:eastAsia="ru-RU"/>
        </w:rPr>
        <w:t xml:space="preserve"> в год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из нашей области, так и из иных регионов нашей страны, и из других стран.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Работа по определению темы текста и основной мысли.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Какова тема данного текста? 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природный парк и люди, его создававшие)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Какова цель автора? (познакомить, убедить?) Познакомить читателя с созданием природного парка «Оленьи ручьи».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-Давайте расширим тематическую цепочку (продолжаем цветовые выделения). Каков предмет, что делает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сновное). Задаем вопрос ко всему тексту. Легко ли было создать парк?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Сделайте вывод, сформулируйте основную мысль текста. (</w:t>
      </w:r>
      <w:r w:rsidRPr="008C083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Парк «Оленьи ручьи был создан благодаря труду и настойчивости неравнодушных людей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4.А теперь выполним задания по группам.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8"/>
        <w:gridCol w:w="4757"/>
      </w:tblGrid>
      <w:tr w:rsidR="008C0835" w:rsidRPr="008C0835" w:rsidTr="008C0835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Задание 1-й группы</w:t>
            </w:r>
          </w:p>
          <w:p w:rsidR="008C0835" w:rsidRPr="008C0835" w:rsidRDefault="008C0835" w:rsidP="008C0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Продумайте и сформулируйте 4 вопроса к содержанию текста. Запишите в лист наблюдений.</w:t>
            </w:r>
          </w:p>
          <w:p w:rsidR="008C0835" w:rsidRPr="008C0835" w:rsidRDefault="008C0835" w:rsidP="008C08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Helvetica Neue" w:eastAsia="Times New Roman" w:hAnsi="Helvetica Neue" w:cs="Calibri"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Задание 2-й группы</w:t>
            </w:r>
          </w:p>
          <w:p w:rsidR="008C0835" w:rsidRPr="008C0835" w:rsidRDefault="008C0835" w:rsidP="008C0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Сформулируйте </w:t>
            </w:r>
            <w:proofErr w:type="spellStart"/>
            <w:r w:rsidRPr="008C083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микротемы</w:t>
            </w:r>
            <w:proofErr w:type="spellEnd"/>
            <w:r w:rsidRPr="008C0835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 текста? Запишите в лист наблюдений.</w:t>
            </w:r>
          </w:p>
          <w:p w:rsidR="008C0835" w:rsidRPr="008C0835" w:rsidRDefault="008C0835" w:rsidP="008C08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Helvetica Neue" w:eastAsia="Times New Roman" w:hAnsi="Helvetica Neue" w:cs="Calibri"/>
                <w:color w:val="333333"/>
                <w:sz w:val="21"/>
                <w:lang w:eastAsia="ru-RU"/>
              </w:rPr>
              <w:t> </w:t>
            </w:r>
          </w:p>
        </w:tc>
      </w:tr>
    </w:tbl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5.</w:t>
      </w:r>
      <w:r w:rsidRPr="008C0835">
        <w:rPr>
          <w:rFonts w:ascii="Times New Roman" w:eastAsia="Times New Roman" w:hAnsi="Times New Roman" w:cs="Times New Roman"/>
          <w:color w:val="333333"/>
          <w:sz w:val="21"/>
          <w:lang w:eastAsia="ru-RU"/>
        </w:rPr>
        <w:t xml:space="preserve"> А теперь давайте заполним таблицу по содержанию текста. Ваша задача определить 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верно</w:t>
      </w:r>
      <w:proofErr w:type="gramEnd"/>
      <w:r w:rsidRPr="008C0835">
        <w:rPr>
          <w:rFonts w:ascii="Times New Roman" w:eastAsia="Times New Roman" w:hAnsi="Times New Roman" w:cs="Times New Roman"/>
          <w:color w:val="333333"/>
          <w:sz w:val="21"/>
          <w:lang w:eastAsia="ru-RU"/>
        </w:rPr>
        <w:t xml:space="preserve"> ли утверждение, поставив « + » и « - 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5"/>
        <w:gridCol w:w="870"/>
      </w:tblGrid>
      <w:tr w:rsidR="008C0835" w:rsidRPr="008C0835" w:rsidTr="008C0835"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Верно ли утверждение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«+» или</w:t>
            </w:r>
          </w:p>
          <w:p w:rsidR="008C0835" w:rsidRPr="008C0835" w:rsidRDefault="008C0835" w:rsidP="008C08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«-».</w:t>
            </w:r>
          </w:p>
        </w:tc>
      </w:tr>
      <w:tr w:rsidR="008C0835" w:rsidRPr="008C0835" w:rsidTr="008C0835"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1.Мечту о создании природного парка на Урале было осуществить легко?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Helvetica Neue" w:eastAsia="Times New Roman" w:hAnsi="Helvetica Neue" w:cs="Calibri"/>
                <w:color w:val="333333"/>
                <w:sz w:val="21"/>
                <w:lang w:eastAsia="ru-RU"/>
              </w:rPr>
              <w:t> </w:t>
            </w:r>
          </w:p>
        </w:tc>
      </w:tr>
      <w:tr w:rsidR="008C0835" w:rsidRPr="008C0835" w:rsidTr="008C0835"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3.Решение о создании природного парка районного значения было принято Администрацией </w:t>
            </w:r>
            <w:proofErr w:type="spellStart"/>
            <w:r w:rsidRPr="008C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Нижнесергинского</w:t>
            </w:r>
            <w:proofErr w:type="spellEnd"/>
            <w:r w:rsidRPr="008C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1992 году?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Helvetica Neue" w:eastAsia="Times New Roman" w:hAnsi="Helvetica Neue" w:cs="Calibri"/>
                <w:color w:val="333333"/>
                <w:sz w:val="21"/>
                <w:lang w:eastAsia="ru-RU"/>
              </w:rPr>
              <w:t> </w:t>
            </w:r>
          </w:p>
        </w:tc>
      </w:tr>
      <w:tr w:rsidR="008C0835" w:rsidRPr="008C0835" w:rsidTr="008C0835">
        <w:trPr>
          <w:trHeight w:val="392"/>
        </w:trPr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4.Парк разрешено посещать только гражданам нашей страны?</w:t>
            </w:r>
          </w:p>
          <w:p w:rsidR="008C0835" w:rsidRPr="008C0835" w:rsidRDefault="008C0835" w:rsidP="008C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Helvetica Neue" w:eastAsia="Times New Roman" w:hAnsi="Helvetica Neue" w:cs="Calibri"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835" w:rsidRPr="008C0835" w:rsidRDefault="008C0835" w:rsidP="008C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0835">
              <w:rPr>
                <w:rFonts w:ascii="Helvetica Neue" w:eastAsia="Times New Roman" w:hAnsi="Helvetica Neue" w:cs="Calibri"/>
                <w:color w:val="333333"/>
                <w:sz w:val="21"/>
                <w:lang w:eastAsia="ru-RU"/>
              </w:rPr>
              <w:t> </w:t>
            </w:r>
          </w:p>
        </w:tc>
      </w:tr>
    </w:tbl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Какие же утверждения верны?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Почему 1и 4 ошибочные?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lastRenderedPageBreak/>
        <w:t>6. </w:t>
      </w:r>
      <w:r w:rsidRPr="008C083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(использование информации). </w:t>
      </w:r>
      <w:r w:rsidRPr="008C083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Перед вами таблица. В ней иллюстрации к некоторым объектам парка и комментарии к ним. Рассмотрите и выполните задания.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Природный парк «Оленьи Ручьи» расположенный в нижнем течении реки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Серги Свердловской области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. Создан в 1999 году, площадь – 12 тыс. га. На сегодняшний день природный парк является одним из самых популярных туристических мест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Среднего Урала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, куда приезжают ради завораживающих пейзажей древней речной долины, имеющих в достатке разнообразные природные и исторические объекты. </w:t>
      </w:r>
      <w:proofErr w:type="gramStart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Начиная с 1886 года долина реки стала</w:t>
      </w:r>
      <w:proofErr w:type="gramEnd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 излюбленным местом для исследователей различных областей: геологии, географии, лесоведения, ботаники, зоологии, палеонтологии, истории, топонимики и других наук. И уже к 1975 году о данной местности было написано около 150 различных работ</w:t>
      </w:r>
      <w:r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5085659" cy="5443361"/>
            <wp:effectExtent l="19050" t="0" r="691" b="0"/>
            <wp:docPr id="1" name="Рисунок 1" descr="https://lh7-us.googleusercontent.com/jWKDwcpwFFS8bFRxWC0WW3haNHyMmAOPVnI-k1ga1X4ku09nyIz1VajzBm4isxz853bNM9gwSMtrUC0mMvI3FBjMcUIseeZaUlELKjlcmLJXgYatVsdTD9Y9egfbBROa_4pBBQmD1Ia92WRoV5x8V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jWKDwcpwFFS8bFRxWC0WW3haNHyMmAOPVnI-k1ga1X4ku09nyIz1VajzBm4isxz853bNM9gwSMtrUC0mMvI3FBjMcUIseeZaUlELKjlcmLJXgYatVsdTD9Y9egfbBROa_4pBBQmD1Ia92WRoV5x8V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55" cy="544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8"/>
          <w:lang w:eastAsia="ru-RU"/>
        </w:rPr>
        <w:t>                                           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 xml:space="preserve">Маршрут «По долине реки </w:t>
      </w:r>
      <w:proofErr w:type="spellStart"/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Серга</w:t>
      </w:r>
      <w:proofErr w:type="spellEnd"/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»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 является самым маленьким – 6 километров, поэтому подходит для </w:t>
      </w:r>
      <w:proofErr w:type="gramStart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прогулок</w:t>
      </w:r>
      <w:proofErr w:type="gramEnd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 как взрослым, так и детям. Тропа охватывает </w:t>
      </w:r>
      <w:proofErr w:type="spellStart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широкоизвестные</w:t>
      </w:r>
      <w:proofErr w:type="spellEnd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 достопримечательности: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Карстовую воронку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,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трехсотлетнюю сосну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,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скульптуру «Ангел Единой надежды»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,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 xml:space="preserve">скалу </w:t>
      </w:r>
      <w:proofErr w:type="spellStart"/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Дыроватый</w:t>
      </w:r>
      <w:proofErr w:type="spellEnd"/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 xml:space="preserve"> камень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, а также позволяет </w:t>
      </w:r>
      <w:proofErr w:type="gramStart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насладится</w:t>
      </w:r>
      <w:proofErr w:type="gramEnd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 и 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lastRenderedPageBreak/>
        <w:t>речными и лесными пейзажами                                              </w:t>
      </w:r>
      <w:r w:rsidRPr="008C0835">
        <w:rPr>
          <w:rFonts w:ascii="Roboto" w:eastAsia="Times New Roman" w:hAnsi="Roboto" w:cs="Calibri"/>
          <w:color w:val="000000"/>
          <w:sz w:val="24"/>
          <w:szCs w:val="24"/>
          <w:lang w:eastAsia="ru-RU"/>
        </w:rPr>
        <w:t>                       </w:t>
      </w:r>
      <w:r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5390078" cy="3609679"/>
            <wp:effectExtent l="19050" t="0" r="1072" b="0"/>
            <wp:docPr id="2" name="Рисунок 2" descr="https://lh7-us.googleusercontent.com/_iV5z7wmA45sbLpxNhvPBEPz8ysVQR4V1cblcnf_JtkUYo2ygqFXSxXu7U1wcEBKgrTp-pR_omSRVLb0_vFH-x6XbpvKyUgH7z6EMg85GGZ86vkTrEl1RJuSQ8vRrJrSd6tbWdWXl7uqo9l_0Nyz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_iV5z7wmA45sbLpxNhvPBEPz8ysVQR4V1cblcnf_JtkUYo2ygqFXSxXu7U1wcEBKgrTp-pR_omSRVLb0_vFH-x6XbpvKyUgH7z6EMg85GGZ86vkTrEl1RJuSQ8vRrJrSd6tbWdWXl7uqo9l_0NyzS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34" cy="361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3845688" cy="2883127"/>
            <wp:effectExtent l="19050" t="0" r="2412" b="0"/>
            <wp:docPr id="3" name="Рисунок 3" descr="https://lh7-us.googleusercontent.com/0EyNGD9Fi5PHpFmoSmKWa6ZGxgb0oeg-6wrQ-iEszNMldqudrlH_zrQooxMpYwgFsBCikdhaVgrRKoi0TOUiQwAi1n4JtwoWYByCInOo17OWNVRcGN1LsFmbRYJypk4a4RVDkGcecUBw1RrR_WC6y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0EyNGD9Fi5PHpFmoSmKWa6ZGxgb0oeg-6wrQ-iEszNMldqudrlH_zrQooxMpYwgFsBCikdhaVgrRKoi0TOUiQwAi1n4JtwoWYByCInOo17OWNVRcGN1LsFmbRYJypk4a4RVDkGcecUBw1RrR_WC6yo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705" cy="288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Также подходящим вариантом для семейной прогулки является радиальный маршрут до красивейшей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скалы Карстовый мост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, частично проходящий по вершине скального массива на правом берегу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реки Серги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. По времени он занимает около 4 часов (7 километров).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lastRenderedPageBreak/>
        <w:t>       </w:t>
      </w:r>
      <w:r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4024658" cy="3019741"/>
            <wp:effectExtent l="19050" t="0" r="0" b="0"/>
            <wp:docPr id="4" name="Рисунок 4" descr="https://lh7-us.googleusercontent.com/bQyu2YLgj23VAfT68rP1Jy8zHw_j-zK2QbM9F3RpP6vam4dF0zt4P590qSy4aPuOH6L3osRzmSITYflwDS6o7LhHe1StjZvec43l7VRsfD5qBTHXLR6nSh2WY_OblJc8oryAMMyFVg1KFC7akXX7T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bQyu2YLgj23VAfT68rP1Jy8zHw_j-zK2QbM9F3RpP6vam4dF0zt4P590qSy4aPuOH6L3osRzmSITYflwDS6o7LhHe1StjZvec43l7VRsfD5qBTHXLR6nSh2WY_OblJc8oryAMMyFVg1KFC7akXX7TN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542" cy="301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         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 xml:space="preserve">Маршрут «По долине </w:t>
      </w:r>
      <w:proofErr w:type="spellStart"/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Аракаевских</w:t>
      </w:r>
      <w:proofErr w:type="spellEnd"/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 xml:space="preserve"> пещер»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 проходит с южной стороны парка и начинается недалеко от </w:t>
      </w: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 xml:space="preserve">деревни </w:t>
      </w:r>
      <w:proofErr w:type="spellStart"/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Аракаево</w:t>
      </w:r>
      <w:proofErr w:type="spellEnd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. Экскурсия подойдет любителям истории и спелеологии: маршрут славится большим количеством карстовых образований и пещерами.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Несмотря на то, что его продолжительность несильно отличается от двух предыдущих, посещать его с детьми не рекомендуется: тропа является </w:t>
      </w:r>
      <w:proofErr w:type="spellStart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малооборудованной</w:t>
      </w:r>
      <w:proofErr w:type="spellEnd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. Например, в месте перехода через реку нет моста – зимой её можно перейти по льду, а вот летом придется замочить ноги, переходя вброд.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           </w:t>
      </w:r>
    </w:p>
    <w:p w:rsidR="008C0835" w:rsidRPr="008C0835" w:rsidRDefault="008C0835" w:rsidP="008C0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b/>
          <w:bCs/>
          <w:color w:val="222222"/>
          <w:sz w:val="24"/>
          <w:szCs w:val="24"/>
          <w:lang w:eastAsia="ru-RU"/>
        </w:rPr>
        <w:t>Природный парк «Оленьи Ручьи» расположен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  (</w:t>
      </w: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Отметьте ОДИН верный вариант ответа)</w:t>
      </w: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:</w:t>
      </w:r>
    </w:p>
    <w:p w:rsidR="008C0835" w:rsidRPr="008C0835" w:rsidRDefault="008C0835" w:rsidP="008C0835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А) около реки </w:t>
      </w:r>
      <w:proofErr w:type="gramStart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Белый</w:t>
      </w:r>
      <w:proofErr w:type="gramEnd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 </w:t>
      </w:r>
      <w:proofErr w:type="spellStart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Тиг</w:t>
      </w:r>
      <w:proofErr w:type="spellEnd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;</w:t>
      </w:r>
    </w:p>
    <w:p w:rsidR="008C0835" w:rsidRPr="008C0835" w:rsidRDefault="008C0835" w:rsidP="008C0835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Б) в нижнем течении реки </w:t>
      </w:r>
      <w:proofErr w:type="spellStart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Серга</w:t>
      </w:r>
      <w:proofErr w:type="spellEnd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;</w:t>
      </w:r>
    </w:p>
    <w:p w:rsidR="008C0835" w:rsidRPr="008C0835" w:rsidRDefault="008C0835" w:rsidP="008C0835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В) по берегам реки Уфа</w:t>
      </w:r>
      <w:proofErr w:type="gramStart"/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 xml:space="preserve"> .</w:t>
      </w:r>
      <w:proofErr w:type="gramEnd"/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Roboto" w:eastAsia="Times New Roman" w:hAnsi="Roboto" w:cs="Calibri"/>
          <w:color w:val="222222"/>
          <w:sz w:val="24"/>
          <w:szCs w:val="24"/>
          <w:lang w:eastAsia="ru-RU"/>
        </w:rPr>
        <w:t>      2.  </w:t>
      </w:r>
      <w:r w:rsidRPr="008C0835">
        <w:rPr>
          <w:rFonts w:ascii="Helvetica Neue" w:eastAsia="Times New Roman" w:hAnsi="Helvetica Neue" w:cs="Calibri"/>
          <w:color w:val="333333"/>
          <w:sz w:val="21"/>
          <w:lang w:eastAsia="ru-RU"/>
        </w:rPr>
        <w:t>  </w:t>
      </w:r>
      <w:r w:rsidRPr="008C08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«По долине реки </w:t>
      </w:r>
      <w:proofErr w:type="spellStart"/>
      <w:r w:rsidRPr="008C08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Серга</w:t>
      </w:r>
      <w:proofErr w:type="spellEnd"/>
      <w:r w:rsidRPr="008C08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  <w:proofErr w:type="gramStart"/>
      <w:r w:rsidRPr="008C08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</w:t>
      </w:r>
      <w:proofErr w:type="gramEnd"/>
      <w:r w:rsidRPr="008C08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C08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скала Карстовый мост, «По долине </w:t>
      </w:r>
      <w:proofErr w:type="spellStart"/>
      <w:r w:rsidRPr="008C08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Аракаевских</w:t>
      </w:r>
      <w:proofErr w:type="spellEnd"/>
      <w:r w:rsidRPr="008C08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пещер»</w:t>
      </w:r>
      <w:r w:rsidRPr="008C08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</w:t>
      </w:r>
      <w:r w:rsidRPr="008C08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C08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Отметьте ОДИН верный вариант ответа):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 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названия туристических маршрутов парка;</w:t>
      </w:r>
    </w:p>
    <w:p w:rsidR="008C0835" w:rsidRPr="008C0835" w:rsidRDefault="008C0835" w:rsidP="008C083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Б) названия   художественных произведений;                                          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Calibri" w:eastAsia="Times New Roman" w:hAnsi="Calibri" w:cs="Calibri"/>
          <w:color w:val="333333"/>
          <w:sz w:val="21"/>
          <w:lang w:eastAsia="ru-RU"/>
        </w:rPr>
        <w:t>                  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варианты названий природного парка «Оленьи ручьи»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посещении заповедников, парков люди обязаны соблюдать правила посещения. Разработаны они и у нас.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Работа с  трансформированной информацией.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текст, информационный листок с правилами поведения в парке и выполните задания.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парке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 время путешествия старайтесь оставлять как можно меньше следов своего пребывания в парке. Для этого: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пользуйтесь протоптанными дорожками и традиционными бивуачными стоянками;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весь горючий мусор (бумагу, пластик, пищевые и порубочные отходы) сжигайте в костре;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металлические консервные банки необходимо обжечь в костре, стекло - унести с собой;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запрещается бросать мусор в реку и ручьи!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Запрещаются стоянки и разведение костров на территории памятников природы, а также на участках, отмеченных штриховкой на прилагаемой схеме.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рубить живые деревья и кустарники, а также "лапник". Для костра используйте сухостой и валежник, а в палатках пользуйтесь ковриками.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осторожны с огнем, особенно ранней весной. Сухая прошлогодняя трава горит, как порох.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пещерах и гротах запрещается: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пользоваться факелами и другими коптящими источниками света;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оставлять под землей какие-либо предметы и выносить сувениры;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тревожить летучих мышей;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зимний период сбивать иней, ломать ледяные натеки.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оставляйте надписей на скалах и в пещерах!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5486400" cy="3654019"/>
            <wp:effectExtent l="19050" t="0" r="0" b="0"/>
            <wp:docPr id="5" name="Рисунок 5" descr="https://lh7-us.googleusercontent.com/M93Jhq_pc1eG-XdfvN6AijBy4nbAsKQVeo6860eoFKG5Z70lY8sB2X4AEwn1tc7KIf9YEfOn-HLgNW77gA-XMBQBwP0yMeje622CavHiCbakcrHVorN4cVQYyp1rx_vTRBMTRYV_H1lGrqV4RnId2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M93Jhq_pc1eG-XdfvN6AijBy4nbAsKQVeo6860eoFKG5Z70lY8sB2X4AEwn1tc7KIf9YEfOn-HLgNW77gA-XMBQBwP0yMeje622CavHiCbakcrHVorN4cVQYyp1rx_vTRBMTRYV_H1lGrqV4RnId22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62" cy="365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35" w:rsidRPr="008C0835" w:rsidRDefault="008C0835" w:rsidP="008C0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правил посещения парка отсутствуют в тексте, но есть в схеме? (напишите хотя бы одно такое правило).</w:t>
      </w:r>
    </w:p>
    <w:p w:rsidR="008C0835" w:rsidRPr="008C0835" w:rsidRDefault="008C0835" w:rsidP="008C0835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нахождение с собаками любых пород, включать громкую музыку, сбор букетов, гербариев, коллекций насекомых.</w:t>
      </w:r>
    </w:p>
    <w:p w:rsidR="008C0835" w:rsidRPr="008C0835" w:rsidRDefault="008C0835" w:rsidP="008C0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информации из текста определите, какое слово пропущено в предложении: «</w:t>
      </w: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рубить живые деревья и кустарники, а также "лапник". Для костра используйте сухостой и ______________, а в палатках пользуйтесь ковриками. Ответ: валежник.</w:t>
      </w:r>
    </w:p>
    <w:p w:rsidR="008C0835" w:rsidRPr="008C0835" w:rsidRDefault="008C0835" w:rsidP="008C08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 тексте называются стоянки для отдыха туристов? Напишите это слово. Ответ: </w:t>
      </w:r>
      <w:proofErr w:type="gramStart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бивуачные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наш разговор о парке и нашем районе сегодня подходит к концу. Но работа на этом не заканчивается. Дома вам нужно найти сказы и легенды о парке «Оленьи ручьи»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рочитать их и пересказать.</w:t>
      </w:r>
    </w:p>
    <w:p w:rsidR="008C0835" w:rsidRPr="008C0835" w:rsidRDefault="008C0835" w:rsidP="008C08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-Спасибо всем за работу!  Выходя из класса после урока, вы сдадите мне свои листы наблюдения, где оцените наш урок и работу</w:t>
      </w:r>
    </w:p>
    <w:p w:rsidR="008C0835" w:rsidRPr="008C0835" w:rsidRDefault="008C0835" w:rsidP="008C0835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ОЛЕНЬИ РУЧЬИ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[</w:t>
      </w:r>
      <w:proofErr w:type="spellStart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evgeni</w:t>
      </w:r>
      <w:proofErr w:type="spellEnd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kindler</w:t>
      </w:r>
      <w:proofErr w:type="spellEnd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 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Припомни тот день в «Оленьих ручьях»,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Капустниц лучистую стаю,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над золочёной долиной застыл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Поблёкший от времени ангел.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мерно текли отражения скал,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небо мерцало на глади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Реки, уносящей звенящую высь</w:t>
      </w:r>
      <w:proofErr w:type="gramStart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подножию склонов дальних.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дольняя песня невидимых птиц</w:t>
      </w:r>
      <w:proofErr w:type="gramStart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рожала на иглах сосновых.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Светились янтарь и берёзовый сок,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светятся в храмах иконы.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брошенный камень повис полосой,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Лазурною, радужной нитью,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Беззвучно соединившись с росой</w:t>
      </w:r>
      <w:proofErr w:type="gramStart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солнцем соединившись.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кронах растаял пустырь облаков,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Стекая косыми тенями,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оживала гряда мотыльков,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Прозрачная пенная стая.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Беспечно взмывали они к небесам,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блики, как вспышки, как искры</w:t>
      </w:r>
      <w:proofErr w:type="gramStart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 ангел стоял над сиянием скал,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земным не решаясь простится.</w:t>
      </w:r>
      <w:r w:rsidRPr="008C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0835">
        <w:rPr>
          <w:rFonts w:ascii="Times New Roman" w:eastAsia="Times New Roman" w:hAnsi="Times New Roman" w:cs="Times New Roman"/>
          <w:b/>
          <w:bCs/>
          <w:color w:val="606060"/>
          <w:sz w:val="40"/>
          <w:lang w:eastAsia="ru-RU"/>
        </w:rPr>
        <w:t>Парк Оленьи ручьи    </w:t>
      </w:r>
      <w:hyperlink r:id="rId11" w:history="1">
        <w:r w:rsidRPr="008C083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u w:val="single"/>
            <w:lang w:eastAsia="ru-RU"/>
          </w:rPr>
          <w:t>Ника Водолей</w:t>
        </w:r>
      </w:hyperlink>
    </w:p>
    <w:p w:rsidR="008C0835" w:rsidRPr="008C0835" w:rsidRDefault="008C0835" w:rsidP="008C08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Заповедный и волшебный лес уральский: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Над оврагом  узкий мостик навесной,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Бабки-Ёжкина</w:t>
      </w:r>
      <w:proofErr w:type="spellEnd"/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изба из русской сказки</w:t>
      </w:r>
      <w:proofErr w:type="gramStart"/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ритаилась у тропинки под сосной.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Голубою шелковистой лентой вьётся</w:t>
      </w:r>
      <w:proofErr w:type="gramStart"/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доль отвесных скал неспешная  Серьга*,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«Ангел мира» на горе  блестит на солнце -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Символ веры и надежды на века.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Необычный «</w:t>
      </w:r>
      <w:proofErr w:type="spellStart"/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Дыроватый</w:t>
      </w:r>
      <w:proofErr w:type="spellEnd"/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камень»-арка</w:t>
      </w:r>
      <w:proofErr w:type="gramStart"/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…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</w:t>
      </w:r>
      <w:proofErr w:type="gramEnd"/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ловно вечные врата в иную жизнь…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Тишина вокруг…  струится свет неяркий…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Гладь воды зеркально дарит неба высь…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Благодатен парк с Оленьими ручьями.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Мох растет среди деревьев вековых,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Их покой, не растревоженный ветрами,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Отвлекает от любых проблем земных.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Непривычно безмятежно сердце бьётся,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Вижу искорки  в глазах  своих друзей,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поём мы песни прежние о солнце,</w:t>
      </w:r>
      <w:r w:rsidRPr="008C0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8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  любви, надежде, юности своей…</w:t>
      </w:r>
    </w:p>
    <w:p w:rsidR="00382091" w:rsidRDefault="00382091"/>
    <w:sectPr w:rsidR="00382091" w:rsidSect="0038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529"/>
    <w:multiLevelType w:val="multilevel"/>
    <w:tmpl w:val="7BB8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D0E6C"/>
    <w:multiLevelType w:val="multilevel"/>
    <w:tmpl w:val="FF38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D1E91"/>
    <w:multiLevelType w:val="multilevel"/>
    <w:tmpl w:val="B5BEC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0835"/>
    <w:rsid w:val="00004B64"/>
    <w:rsid w:val="00382091"/>
    <w:rsid w:val="007450C3"/>
    <w:rsid w:val="00785F4C"/>
    <w:rsid w:val="007E2E12"/>
    <w:rsid w:val="008672E6"/>
    <w:rsid w:val="008C0835"/>
    <w:rsid w:val="008D6B23"/>
    <w:rsid w:val="00AA7847"/>
    <w:rsid w:val="00D56270"/>
    <w:rsid w:val="00FD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C0835"/>
  </w:style>
  <w:style w:type="paragraph" w:customStyle="1" w:styleId="c10">
    <w:name w:val="c10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C0835"/>
  </w:style>
  <w:style w:type="character" w:customStyle="1" w:styleId="c0">
    <w:name w:val="c0"/>
    <w:basedOn w:val="a0"/>
    <w:rsid w:val="008C0835"/>
  </w:style>
  <w:style w:type="paragraph" w:customStyle="1" w:styleId="c2">
    <w:name w:val="c2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0835"/>
  </w:style>
  <w:style w:type="paragraph" w:customStyle="1" w:styleId="c7">
    <w:name w:val="c7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C0835"/>
  </w:style>
  <w:style w:type="paragraph" w:customStyle="1" w:styleId="c8">
    <w:name w:val="c8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C0835"/>
  </w:style>
  <w:style w:type="character" w:customStyle="1" w:styleId="c29">
    <w:name w:val="c29"/>
    <w:basedOn w:val="a0"/>
    <w:rsid w:val="008C0835"/>
  </w:style>
  <w:style w:type="character" w:customStyle="1" w:styleId="c26">
    <w:name w:val="c26"/>
    <w:basedOn w:val="a0"/>
    <w:rsid w:val="008C0835"/>
  </w:style>
  <w:style w:type="character" w:customStyle="1" w:styleId="c3">
    <w:name w:val="c3"/>
    <w:basedOn w:val="a0"/>
    <w:rsid w:val="008C0835"/>
  </w:style>
  <w:style w:type="paragraph" w:customStyle="1" w:styleId="c4">
    <w:name w:val="c4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8C0835"/>
  </w:style>
  <w:style w:type="character" w:styleId="a3">
    <w:name w:val="Hyperlink"/>
    <w:basedOn w:val="a0"/>
    <w:uiPriority w:val="99"/>
    <w:semiHidden/>
    <w:unhideWhenUsed/>
    <w:rsid w:val="008C0835"/>
    <w:rPr>
      <w:color w:val="0000FF"/>
      <w:u w:val="single"/>
    </w:rPr>
  </w:style>
  <w:style w:type="character" w:customStyle="1" w:styleId="c32">
    <w:name w:val="c32"/>
    <w:basedOn w:val="a0"/>
    <w:rsid w:val="008C0835"/>
  </w:style>
  <w:style w:type="paragraph" w:customStyle="1" w:styleId="c9">
    <w:name w:val="c9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C0835"/>
  </w:style>
  <w:style w:type="character" w:customStyle="1" w:styleId="c13">
    <w:name w:val="c13"/>
    <w:basedOn w:val="a0"/>
    <w:rsid w:val="008C0835"/>
  </w:style>
  <w:style w:type="character" w:customStyle="1" w:styleId="c12">
    <w:name w:val="c12"/>
    <w:basedOn w:val="a0"/>
    <w:rsid w:val="008C0835"/>
  </w:style>
  <w:style w:type="character" w:customStyle="1" w:styleId="c15">
    <w:name w:val="c15"/>
    <w:basedOn w:val="a0"/>
    <w:rsid w:val="008C0835"/>
  </w:style>
  <w:style w:type="character" w:customStyle="1" w:styleId="c1">
    <w:name w:val="c1"/>
    <w:basedOn w:val="a0"/>
    <w:rsid w:val="008C0835"/>
  </w:style>
  <w:style w:type="paragraph" w:customStyle="1" w:styleId="c46">
    <w:name w:val="c46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C0835"/>
  </w:style>
  <w:style w:type="character" w:customStyle="1" w:styleId="c19">
    <w:name w:val="c19"/>
    <w:basedOn w:val="a0"/>
    <w:rsid w:val="008C0835"/>
  </w:style>
  <w:style w:type="character" w:customStyle="1" w:styleId="c6">
    <w:name w:val="c6"/>
    <w:basedOn w:val="a0"/>
    <w:rsid w:val="008C0835"/>
  </w:style>
  <w:style w:type="character" w:customStyle="1" w:styleId="c17">
    <w:name w:val="c17"/>
    <w:basedOn w:val="a0"/>
    <w:rsid w:val="008C0835"/>
  </w:style>
  <w:style w:type="paragraph" w:customStyle="1" w:styleId="c411">
    <w:name w:val="c411"/>
    <w:basedOn w:val="a"/>
    <w:rsid w:val="008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0835"/>
  </w:style>
  <w:style w:type="character" w:customStyle="1" w:styleId="c33">
    <w:name w:val="c33"/>
    <w:basedOn w:val="a0"/>
    <w:rsid w:val="008C0835"/>
  </w:style>
  <w:style w:type="character" w:customStyle="1" w:styleId="c48">
    <w:name w:val="c48"/>
    <w:basedOn w:val="a0"/>
    <w:rsid w:val="008C0835"/>
  </w:style>
  <w:style w:type="character" w:customStyle="1" w:styleId="c23">
    <w:name w:val="c23"/>
    <w:basedOn w:val="a0"/>
    <w:rsid w:val="008C0835"/>
  </w:style>
  <w:style w:type="character" w:customStyle="1" w:styleId="c52">
    <w:name w:val="c52"/>
    <w:basedOn w:val="a0"/>
    <w:rsid w:val="008C0835"/>
  </w:style>
  <w:style w:type="character" w:customStyle="1" w:styleId="c43">
    <w:name w:val="c43"/>
    <w:basedOn w:val="a0"/>
    <w:rsid w:val="008C0835"/>
  </w:style>
  <w:style w:type="paragraph" w:styleId="a4">
    <w:name w:val="Balloon Text"/>
    <w:basedOn w:val="a"/>
    <w:link w:val="a5"/>
    <w:uiPriority w:val="99"/>
    <w:semiHidden/>
    <w:unhideWhenUsed/>
    <w:rsid w:val="008C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stihi.ru/avtor/karnin&amp;sa=D&amp;source=editors&amp;ust=1710258431338402&amp;usg=AOvVaw2DwpJb27i_l9i-9Tq6azXf" TargetMode="External"/><Relationship Id="rId5" Type="http://schemas.openxmlformats.org/officeDocument/2006/relationships/hyperlink" Target="https://www.google.com/url?q=https://uraloved.ru/park-oleni-ruchi&amp;sa=D&amp;source=editors&amp;ust=1710258431327171&amp;usg=AOvVaw3Xr8-MVFO3Lr9oTj_1qt1q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2025-04-01T17:07:00Z</dcterms:created>
  <dcterms:modified xsi:type="dcterms:W3CDTF">2025-04-01T17:07:00Z</dcterms:modified>
</cp:coreProperties>
</file>