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020" w:rsidRPr="00DA3020" w:rsidRDefault="00DA3020" w:rsidP="00DA3020">
      <w:pPr>
        <w:shd w:val="clear" w:color="auto" w:fill="FAFB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A4F66"/>
          <w:kern w:val="36"/>
          <w:sz w:val="24"/>
          <w:szCs w:val="24"/>
          <w:lang w:eastAsia="ru-RU"/>
        </w:rPr>
      </w:pPr>
      <w:r w:rsidRPr="00DA3020">
        <w:rPr>
          <w:rFonts w:ascii="Times New Roman" w:eastAsia="Times New Roman" w:hAnsi="Times New Roman" w:cs="Times New Roman"/>
          <w:b/>
          <w:bCs/>
          <w:color w:val="3A4F66"/>
          <w:kern w:val="36"/>
          <w:sz w:val="24"/>
          <w:szCs w:val="24"/>
          <w:lang w:eastAsia="ru-RU"/>
        </w:rPr>
        <w:t>Книги, которые изменили мир: классические и современные</w:t>
      </w:r>
    </w:p>
    <w:p w:rsidR="00DA3020" w:rsidRPr="00DA3020" w:rsidRDefault="00DA3020" w:rsidP="00DA3020">
      <w:pPr>
        <w:spacing w:after="100" w:afterAutospacing="1" w:line="240" w:lineRule="auto"/>
        <w:rPr>
          <w:rFonts w:ascii="Times New Roman" w:eastAsia="Times New Roman" w:hAnsi="Times New Roman" w:cs="Times New Roman"/>
          <w:color w:val="3A4F66"/>
          <w:sz w:val="24"/>
          <w:szCs w:val="24"/>
          <w:lang w:eastAsia="ru-RU"/>
        </w:rPr>
      </w:pPr>
      <w:r w:rsidRPr="00DA3020">
        <w:rPr>
          <w:rFonts w:ascii="Times New Roman" w:eastAsia="Times New Roman" w:hAnsi="Times New Roman" w:cs="Times New Roman"/>
          <w:color w:val="3A4F66"/>
          <w:sz w:val="24"/>
          <w:szCs w:val="24"/>
          <w:lang w:eastAsia="ru-RU"/>
        </w:rPr>
        <w:t xml:space="preserve">О важности и значимости книг написаны тысячи статей, да и, давайте начистоту, почти у каждого человека найдется, что сказать о пользе чтения. Но сегодня мы хотим поговорить о книгах, которые не просто побили рекорды по продажам и перевернули чью-то жизнь, а реально повлияли на нашу историю. Речь пойдет о конкретных событиях, когда благодаря художественным романам появлялись технологии, </w:t>
      </w:r>
      <w:proofErr w:type="gramStart"/>
      <w:r w:rsidRPr="00DA3020">
        <w:rPr>
          <w:rFonts w:ascii="Times New Roman" w:eastAsia="Times New Roman" w:hAnsi="Times New Roman" w:cs="Times New Roman"/>
          <w:color w:val="3A4F66"/>
          <w:sz w:val="24"/>
          <w:szCs w:val="24"/>
          <w:lang w:eastAsia="ru-RU"/>
        </w:rPr>
        <w:t>менялось общественное сознание и вносились</w:t>
      </w:r>
      <w:proofErr w:type="gramEnd"/>
      <w:r w:rsidRPr="00DA3020">
        <w:rPr>
          <w:rFonts w:ascii="Times New Roman" w:eastAsia="Times New Roman" w:hAnsi="Times New Roman" w:cs="Times New Roman"/>
          <w:color w:val="3A4F66"/>
          <w:sz w:val="24"/>
          <w:szCs w:val="24"/>
          <w:lang w:eastAsia="ru-RU"/>
        </w:rPr>
        <w:t xml:space="preserve"> поправки в законы.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«</w:t>
      </w:r>
      <w:hyperlink r:id="rId5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Хижина дяди Тома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»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Гарриет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Бичер-Стоу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(1852)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434435" cy="1390810"/>
            <wp:effectExtent l="19050" t="0" r="3965" b="0"/>
            <wp:docPr id="2" name="Рисунок 2" descr="https://journal.litres.ru/wp-content/uploads/2022/06/1-1-1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ournal.litres.ru/wp-content/uploads/2022/06/1-1-1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1" cy="13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hd w:val="clear" w:color="auto" w:fill="FAFBFC"/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В центре романа американской писательницы – история чернокожего раба Тома, доброго человека, которого не ожесточили ни тяжелый труд, ни побои рабовладельцев.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Гарриет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Бичер-Стоу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не скупится на подробные описания страшных будней невольников и недвусмысленно осуждает рабство.</w:t>
      </w:r>
    </w:p>
    <w:p w:rsidR="00DA3020" w:rsidRPr="00DA3020" w:rsidRDefault="00DA3020" w:rsidP="00DA3020">
      <w:pPr>
        <w:shd w:val="clear" w:color="auto" w:fill="FAFBFC"/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Для своего времени роман был подобен сброшенной бомбе, ведь рабство все еще процветало, и то, что описывала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Бичер-Стоу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>, преподносилось буквально как картина современности. На писательницу ополчилось множество людей, особенно, конечно, жители рабовладельческих штатов. Ее обвиняли в клевете, посылали угрозы. Однажды она даже получила посылку с отрезанным ухом чернокожего человека.</w:t>
      </w:r>
    </w:p>
    <w:p w:rsidR="00DA3020" w:rsidRPr="00DA3020" w:rsidRDefault="00DA3020" w:rsidP="00DA3020">
      <w:pPr>
        <w:shd w:val="clear" w:color="auto" w:fill="FAFBFC"/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Тем не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менее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роман был необыкновенно популярен (в XIX веке его продажи уступали только Библии), вызвал бурную общественную дискуссию и поднял на ноги противников рабства. По мнению историков, он внес значительный вклад в развитие конфликта и спровоцировал Гражданскую войну, одним из итогов которой стал запрет рабства в США.</w:t>
      </w:r>
    </w:p>
    <w:p w:rsidR="00DA3020" w:rsidRPr="00DA3020" w:rsidRDefault="00DA3020" w:rsidP="00DA3020">
      <w:pPr>
        <w:shd w:val="clear" w:color="auto" w:fill="FAFBFC"/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hyperlink r:id="rId8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Приключения Оливера Твиста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» Чарльза Диккенса (1839)</w:t>
      </w:r>
    </w:p>
    <w:p w:rsidR="00DA3020" w:rsidRPr="00DA3020" w:rsidRDefault="00DA3020" w:rsidP="00DA3020">
      <w:pPr>
        <w:shd w:val="clear" w:color="auto" w:fill="FAFBFC"/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541549" cy="1452006"/>
            <wp:effectExtent l="19050" t="0" r="0" b="0"/>
            <wp:docPr id="3" name="Рисунок 3" descr="https://journal.litres.ru/wp-content/uploads/2022/06/2-1-1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urnal.litres.ru/wp-content/uploads/2022/06/2-1-1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06" cy="14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Классик английской литературы Чарльз Диккенс жил в непростое время, когда детский труд был печальной реальностью: с раннего возраста дети работали на фабриках и не только и, как следствие, тяжело болели и умирали. Тяготы детского труда Диккенс познал на себе. Были и другие проблемы: жестокое обращение с детьми, вовлечение их в преступную деятельность. Отдельной мрачной страницей истории стали работные дома, куда попадали сироты и нищие и которые по условиям содержания мало отличались от тюрем. Все эти темы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Диккенс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так или иначе отразил в своем втором романе </w:t>
      </w:r>
      <w:r w:rsidRPr="00DA3020">
        <w:rPr>
          <w:rFonts w:ascii="Segoe UI" w:eastAsia="Times New Roman" w:hAnsi="Segoe UI" w:cs="Segoe UI"/>
          <w:color w:val="3A4F66"/>
          <w:lang w:eastAsia="ru-RU"/>
        </w:rPr>
        <w:lastRenderedPageBreak/>
        <w:t>«Приключения Оливера Твиста» – о мальчике, на долю которого выпало немало испытаний. 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Это первая в истории английской литературы книга, когда главным героем художественного текста стал ребенок, и она привлекла внимание ко многим общественным проблемам того времени. После ее публикации в работных домах последовали проверки, имевшие скандальные результаты.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hyperlink r:id="rId10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Собор Парижской Богоматери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» Виктора Гюго (1831)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478261" cy="1415850"/>
            <wp:effectExtent l="19050" t="0" r="0" b="0"/>
            <wp:docPr id="4" name="Рисунок 4" descr="https://journal.litres.ru/wp-content/uploads/2022/06/3-1-2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ournal.litres.ru/wp-content/uploads/2022/06/3-1-2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93" cy="14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Французский классик Виктор Гюго был немало обеспокоен плохим состоянием исторических памятников и их утерей. К такой печальной участи в середине XIX века приблизился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Нотр-Дам-де-Пари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– католический собор Парижской Богоматери. Виктор Гюго взялся за его спасение и между делом обессмертил свое имя, подарив миру первый французский исторический роман о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прекрасной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Эсмеральде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, горбуне Квазимодо и священнике Клоде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Фролло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>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Но самое главное – по крайней мере, на тот момент – писатель добился своей цели: привлек внимание к собору, который уже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собирались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было снести. Теперь вместо разрушения его ждала реставрация и роль одного из главных символов Франции.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hyperlink r:id="rId12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Возлюбленная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» Тони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Моррисон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(1987)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326834" cy="1329338"/>
            <wp:effectExtent l="19050" t="0" r="0" b="0"/>
            <wp:docPr id="5" name="Рисунок 5" descr="https://journal.litres.ru/wp-content/uploads/2022/06/4-1-1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journal.litres.ru/wp-content/uploads/2022/06/4-1-1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06" cy="13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«Возлюбленная» Тони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Моррисон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показывает ужасы рабства, но, в отличие от «Хижины дяди Тома», описывает больше не внешнее воздействие на человека, а внутреннее. Главная героиня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Сэти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пытается сбежать от своих хозяев, а когда ее настигает погоня, убивает свою маленькую дочь, чтобы она избежала рабства. Сюжет пугает еще сильнее тем, что за его основу взята реальная история. И хотя рабовладельческая эпоха осталась в прошлом, ее деструктивное наследие продолжает влиять на американцев.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Сразу после публикации роман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Моррисон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получил множество откликов, а тема, поднятая в нем, продолжает исследоваться в художественной литературе и горячо обсуждаться. Книга стала памятником миллионам людей, погибшим и пострадавшим от рабства, и вдохновила целую плеяду творческих деятелей и борцов за гражданские права. Сегодня во многих местах, связанных с рабством, стоят «скамейки Тони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Моррисон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» как ответ на ее </w:t>
      </w:r>
      <w:r w:rsidRPr="00DA3020">
        <w:rPr>
          <w:rFonts w:ascii="Segoe UI" w:eastAsia="Times New Roman" w:hAnsi="Segoe UI" w:cs="Segoe UI"/>
          <w:color w:val="3A4F66"/>
          <w:lang w:eastAsia="ru-RU"/>
        </w:rPr>
        <w:lastRenderedPageBreak/>
        <w:t>комментарий на вручении одной из премий за «Возлюбленную»: писательница тогда посетовала, что память о жертвах не увековечена ни памятными досками, ни даже скамейками.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hyperlink r:id="rId14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Гроздья гнева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» Джона Стейнбека (1939)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462893" cy="1407069"/>
            <wp:effectExtent l="19050" t="0" r="0" b="0"/>
            <wp:docPr id="6" name="Рисунок 6" descr="https://journal.litres.ru/wp-content/uploads/2022/06/5-1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ournal.litres.ru/wp-content/uploads/2022/06/5-1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08" cy="14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«Гроздья гнева» Джона Стейнбека – один из самых обсуждаемых американских романов XX века. Он тоже проходится по больному. Время действия – Великая депрессия, в основе – история семьи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Джоуд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>, вынужденной покинуть свой дом и отправиться на заработки в Калифорнию. Стейнбек задумал роман не на пустом месте. Собирая материалы для своих статей, он немало времени провел с сезонными рабочими и был шокирован условиями, в которых им приходилось жить и трудиться.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Книга вызвала, мягко говоря, бурную реакцию: некоторые граждане даже сжигали ее на кострах, называя лживой и полной коммунистической пропаганды. В некоторых штатах она была запрещена, не обошлось и без угроз писателю. Но роман похвалила жена президента США Элеонора Рузвельт – после прочтения она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самолично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посетила рабочие лагеря. Немногим позже положение сезонных работников обсудили на правительственном уровне и приняли меры.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«</w:t>
      </w:r>
      <w:hyperlink r:id="rId16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Остров Сахалин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» Антона Чехова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555101" cy="1459749"/>
            <wp:effectExtent l="19050" t="0" r="0" b="0"/>
            <wp:docPr id="7" name="Рисунок 7" descr="https://journal.litres.ru/wp-content/uploads/2022/06/6-3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ournal.litres.ru/wp-content/uploads/2022/06/6-3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7" cy="14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Россия тоже не избежала книжного влияния. В 1890 году Антон Павлович Чехов поехал на Сахалин, куда отправляли ссыльных и каторжных, чтобы изучить жизнь населения острова. Итогом стала книга, написанная в жанре путевых заметок. Она не сразу пробилась через цензоров, а когда все-таки вышла в печать, то получила широкий отклик.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Потрясенные жуткими подробностями условий, в которых находятся каторжники, люди, причем не только русские, загорелись желанием помочь – на остров потянулись писатели, исследователи и общественные деятели, в частности, сестра милосердия Е. Мейер основала там Общество попечения о семьях ссыльнокаторжных. Описания Чеховым телесных наказаний использовались для ходатайств об изменении законодательства. Наконец поднятая книгой волна негодования заставила официальных лиц отправиться на остров, чтобы проинспектировать условия жизни там и улучшить их.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lastRenderedPageBreak/>
        <w:t>«</w:t>
      </w:r>
      <w:hyperlink r:id="rId18" w:history="1">
        <w:r w:rsidRPr="00DA3020">
          <w:rPr>
            <w:rFonts w:ascii="var(--fontFamily)" w:eastAsia="Times New Roman" w:hAnsi="var(--fontFamily)" w:cs="Segoe UI"/>
            <w:b/>
            <w:bCs/>
            <w:color w:val="0000FF"/>
            <w:sz w:val="24"/>
            <w:szCs w:val="24"/>
            <w:u w:val="single"/>
            <w:lang w:eastAsia="ru-RU"/>
          </w:rPr>
          <w:t>На западном фронте без перемен</w:t>
        </w:r>
      </w:hyperlink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» Эриха Марии Ремарка (1929)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416788" cy="1380729"/>
            <wp:effectExtent l="19050" t="0" r="2562" b="0"/>
            <wp:docPr id="8" name="Рисунок 8" descr="https://journal.litres.ru/wp-content/uploads/2022/06/7-1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journal.litres.ru/wp-content/uploads/2022/06/7-1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38" cy="13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Роман Ремарка вклинился в ряды бравой литературы о войне, воспевающей героизм павших воинов, печальной, душераздирающей, но, как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вынуждены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были признать современники автора, правдивой историей. Ремарку удалось достоверно изобразить жестокость и бессмысленность мясорубки, в которую попадают обычные люди со своими мечтами и планами.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Хотя в предисловии автор указывает, что его роман – не обвинение, а лишь «попытка рассказать о поколении», художественное произведение заклеймили как антивоенную пропаганду, которая Германии, да и другим европейским странам, была абсолютно не ко времени. Несколько позже нацисты не только запретили книгу, но и подвергали ее публичному сожжению. Интерес к роману подогрела экранизация 1930 года, и его обсуждали далеко за пределами родины автора. Кстати, интересно, что русский перевод книги появился даже раньше немецкого издания.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К сожалению, роман «На западном фронте без перемен» не остановил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В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>торую мировую, но он вынес темы бессмысленности войны и травм потерянного поколения на широкую публику, и в этом смысле и по сей день остается актуальным произведением, которое вдохновляет многих активистов.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begin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instrText xml:space="preserve"> HYPERLINK "https://www.litres.ru/uilyam-gibson/neyromant/?lfrom=417232541" </w:instrText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separate"/>
      </w:r>
      <w:r w:rsidRPr="00DA3020">
        <w:rPr>
          <w:rFonts w:ascii="var(--fontFamily)" w:eastAsia="Times New Roman" w:hAnsi="var(--fontFamily)" w:cs="Segoe UI"/>
          <w:b/>
          <w:bCs/>
          <w:color w:val="0000FF"/>
          <w:sz w:val="24"/>
          <w:szCs w:val="24"/>
          <w:u w:val="single"/>
          <w:lang w:eastAsia="ru-RU"/>
        </w:rPr>
        <w:t>Нейромант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end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» Уильяма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Гибсона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(1984)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301528" cy="1314880"/>
            <wp:effectExtent l="19050" t="0" r="3522" b="0"/>
            <wp:docPr id="9" name="Рисунок 9" descr="https://journal.litres.ru/wp-content/uploads/2022/06/8-3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ournal.litres.ru/wp-content/uploads/2022/06/8-3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3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«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Нейромант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» собрал все самые престижные премии в области фантастики и открыл читателю путь в киберпространство. До того как его главный герой, хакер Кейс, впутался в головокружительную и опасную историю, мир не то что не говорил о виртуальной реальности, искусственном интеллекте и киберпространстве – для обывателей этих понятий фактически не существовало. Последнее, кстати, было введено самим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Гибсоном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>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Писатель совершил прорыв в фантастической литературе, заложив основы нового жанра. Он предвосхитил появление цифрового мира, вдохновил многих людей на его развитие и заставил читателей задуматься о виртуальной реальности и влиянии технологий на человечество задолго до нашумевшего фильма «Матрица». Что-то из его в прошлом целиком фантастической книги сегодня стало для нас обыденной реальностью, что-то, например искусственный интеллект, только развивается. И хотя, как шутит автор, ему не </w:t>
      </w:r>
      <w:r w:rsidRPr="00DA3020">
        <w:rPr>
          <w:rFonts w:ascii="Segoe UI" w:eastAsia="Times New Roman" w:hAnsi="Segoe UI" w:cs="Segoe UI"/>
          <w:color w:val="3A4F66"/>
          <w:lang w:eastAsia="ru-RU"/>
        </w:rPr>
        <w:lastRenderedPageBreak/>
        <w:t>удалось предсказать появление электронной почты и мобильных телефонов, его влияние на современный мир трудно оспорить.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begin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instrText xml:space="preserve"> HYPERLINK "https://www.litres.ru/virdzhiniya-vulf/orlando/?lfrom=417232541" </w:instrText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separate"/>
      </w:r>
      <w:r w:rsidRPr="00DA3020">
        <w:rPr>
          <w:rFonts w:ascii="var(--fontFamily)" w:eastAsia="Times New Roman" w:hAnsi="var(--fontFamily)" w:cs="Segoe UI"/>
          <w:b/>
          <w:bCs/>
          <w:color w:val="0000FF"/>
          <w:sz w:val="24"/>
          <w:szCs w:val="24"/>
          <w:u w:val="single"/>
          <w:lang w:eastAsia="ru-RU"/>
        </w:rPr>
        <w:t>Орландо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end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»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Вирджинии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Вулф (1928)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370684" cy="1354391"/>
            <wp:effectExtent l="19050" t="0" r="0" b="0"/>
            <wp:docPr id="10" name="Рисунок 10" descr="https://journal.litres.ru/wp-content/uploads/2022/06/9-3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journal.litres.ru/wp-content/uploads/2022/06/9-3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47" cy="135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Модернистский роман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Вирджинии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Вулф кажется актуальным и сегодня: замаскированный под биографию, он рассказывает историю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Орландо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, который сначала был мужчиной, а потом превратился в женщину. Прототипом героя стала писательница Виктория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Сэквилл-Уэст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– их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с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>Вулф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связывали теплые отношения.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На «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Орландо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» сразу обратили внимание и читатели, и критики. Вулф оригинально преподнесла миру идею об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андрогинности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человеческого сознания и спровоцировала людей на размышления и разговоры о разности и схожести полов, самоидентификации, в определенной степени о феминизме. Ее роман стал объектом многих исследовательских работ о литературе и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гендере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и способствовал признанию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транссексуальности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>.</w:t>
      </w:r>
    </w:p>
    <w:p w:rsidR="00DA3020" w:rsidRPr="00DA3020" w:rsidRDefault="00DA3020" w:rsidP="00DA3020">
      <w:pPr>
        <w:spacing w:before="100" w:beforeAutospacing="1" w:after="100" w:afterAutospacing="1" w:line="240" w:lineRule="auto"/>
        <w:outlineLvl w:val="3"/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</w:pP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«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begin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instrText xml:space="preserve"> HYPERLINK "https://www.litres.ru/dzhonatan-littell/blagovolitelnicy-46580882/?lfrom=417232541" </w:instrText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separate"/>
      </w:r>
      <w:r w:rsidRPr="00DA3020">
        <w:rPr>
          <w:rFonts w:ascii="var(--fontFamily)" w:eastAsia="Times New Roman" w:hAnsi="var(--fontFamily)" w:cs="Segoe UI"/>
          <w:b/>
          <w:bCs/>
          <w:color w:val="0000FF"/>
          <w:sz w:val="24"/>
          <w:szCs w:val="24"/>
          <w:u w:val="single"/>
          <w:lang w:eastAsia="ru-RU"/>
        </w:rPr>
        <w:t>Благоволительницы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fldChar w:fldCharType="end"/>
      </w:r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» Джонатана </w:t>
      </w:r>
      <w:proofErr w:type="spellStart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>Литтелла</w:t>
      </w:r>
      <w:proofErr w:type="spellEnd"/>
      <w:r w:rsidRPr="00DA3020">
        <w:rPr>
          <w:rFonts w:ascii="var(--fontFamily)" w:eastAsia="Times New Roman" w:hAnsi="var(--fontFamily)" w:cs="Segoe UI"/>
          <w:b/>
          <w:bCs/>
          <w:color w:val="3A4F66"/>
          <w:sz w:val="24"/>
          <w:szCs w:val="24"/>
          <w:lang w:eastAsia="ru-RU"/>
        </w:rPr>
        <w:t xml:space="preserve"> (2006)</w:t>
      </w:r>
    </w:p>
    <w:p w:rsidR="00DA3020" w:rsidRPr="00DA3020" w:rsidRDefault="00DA3020" w:rsidP="00DA3020">
      <w:pPr>
        <w:spacing w:after="0" w:line="240" w:lineRule="auto"/>
        <w:rPr>
          <w:rFonts w:ascii="Segoe UI" w:eastAsia="Times New Roman" w:hAnsi="Segoe UI" w:cs="Segoe UI"/>
          <w:color w:val="3A4F66"/>
          <w:lang w:eastAsia="ru-RU"/>
        </w:rPr>
      </w:pPr>
      <w:r>
        <w:rPr>
          <w:rFonts w:ascii="Segoe UI" w:eastAsia="Times New Roman" w:hAnsi="Segoe UI" w:cs="Segoe UI"/>
          <w:noProof/>
          <w:color w:val="0000FF"/>
          <w:lang w:eastAsia="ru-RU"/>
        </w:rPr>
        <w:drawing>
          <wp:inline distT="0" distB="0" distL="0" distR="0">
            <wp:extent cx="2470577" cy="1411459"/>
            <wp:effectExtent l="19050" t="0" r="5923" b="0"/>
            <wp:docPr id="11" name="Рисунок 11" descr="https://journal.litres.ru/wp-content/uploads/2022/06/10_2-1024x58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ournal.litres.ru/wp-content/uploads/2022/06/10_2-1024x58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38" cy="1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«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Благоволительницы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» французского писателя Джонатана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Литтелла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заметно встряхнули мир. Впервые читатели, привыкшие узнавать о</w:t>
      </w:r>
      <w:proofErr w:type="gramStart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В</w:t>
      </w:r>
      <w:proofErr w:type="gramEnd"/>
      <w:r w:rsidRPr="00DA3020">
        <w:rPr>
          <w:rFonts w:ascii="Segoe UI" w:eastAsia="Times New Roman" w:hAnsi="Segoe UI" w:cs="Segoe UI"/>
          <w:color w:val="3A4F66"/>
          <w:lang w:eastAsia="ru-RU"/>
        </w:rPr>
        <w:t>торой мировой через патриотическую литературу и мемуары жертв Холокоста, столкнулись с книгой, которая представляла историю со стороны офицера СС и без стеснения, с пугающей холодностью описывала жестокости войны и особенно последствия «окончательного решения еврейского вопроса». Роман сравнили по масштабности с «Войной и миром» и отметили его несколькими престижными премиями. Одновременно последовал шквал критики и жаркие споры.</w:t>
      </w:r>
    </w:p>
    <w:p w:rsidR="00DA3020" w:rsidRPr="00DA3020" w:rsidRDefault="00DA3020" w:rsidP="00DA3020">
      <w:pPr>
        <w:spacing w:after="100" w:afterAutospacing="1" w:line="240" w:lineRule="auto"/>
        <w:rPr>
          <w:rFonts w:ascii="Segoe UI" w:eastAsia="Times New Roman" w:hAnsi="Segoe UI" w:cs="Segoe UI"/>
          <w:color w:val="3A4F66"/>
          <w:lang w:eastAsia="ru-RU"/>
        </w:rPr>
      </w:pPr>
      <w:r w:rsidRPr="00DA3020">
        <w:rPr>
          <w:rFonts w:ascii="Segoe UI" w:eastAsia="Times New Roman" w:hAnsi="Segoe UI" w:cs="Segoe UI"/>
          <w:color w:val="3A4F66"/>
          <w:lang w:eastAsia="ru-RU"/>
        </w:rPr>
        <w:t>«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Благоволительницы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» заставили читателей посмотреть на Холокост с необычного ракурса и во всем его ужасе. Едва ли кто в здравом рассудке хотел бы ощутить себя в шкуре психически нездорового нациста, однако именно этого </w:t>
      </w:r>
      <w:proofErr w:type="spellStart"/>
      <w:r w:rsidRPr="00DA3020">
        <w:rPr>
          <w:rFonts w:ascii="Segoe UI" w:eastAsia="Times New Roman" w:hAnsi="Segoe UI" w:cs="Segoe UI"/>
          <w:color w:val="3A4F66"/>
          <w:lang w:eastAsia="ru-RU"/>
        </w:rPr>
        <w:t>Литтелл</w:t>
      </w:r>
      <w:proofErr w:type="spellEnd"/>
      <w:r w:rsidRPr="00DA3020">
        <w:rPr>
          <w:rFonts w:ascii="Segoe UI" w:eastAsia="Times New Roman" w:hAnsi="Segoe UI" w:cs="Segoe UI"/>
          <w:color w:val="3A4F66"/>
          <w:lang w:eastAsia="ru-RU"/>
        </w:rPr>
        <w:t xml:space="preserve"> и добивается. Все неудобные темы и вопросы: извращенная философия рейха, степень вины и ответственности исполнителей приказов, постоянное «а как поступил бы я» – выплеснули на страницы, и людям поневоле пришлось задуматься. И заговорить.</w:t>
      </w:r>
    </w:p>
    <w:p w:rsidR="00836245" w:rsidRDefault="00836245" w:rsidP="00DA3020"/>
    <w:sectPr w:rsidR="00836245" w:rsidSect="0083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fontFamily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E6EE1"/>
    <w:multiLevelType w:val="multilevel"/>
    <w:tmpl w:val="15FE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A3020"/>
    <w:rsid w:val="00836245"/>
    <w:rsid w:val="00DA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45"/>
  </w:style>
  <w:style w:type="paragraph" w:styleId="1">
    <w:name w:val="heading 1"/>
    <w:basedOn w:val="a"/>
    <w:link w:val="10"/>
    <w:uiPriority w:val="9"/>
    <w:qFormat/>
    <w:rsid w:val="00DA30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A30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0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30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A30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A3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palette-color-8-color">
    <w:name w:val="has-palette-color-8-color"/>
    <w:basedOn w:val="a"/>
    <w:rsid w:val="00DA3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3020"/>
    <w:rPr>
      <w:b/>
      <w:bCs/>
    </w:rPr>
  </w:style>
  <w:style w:type="character" w:customStyle="1" w:styleId="ctatext">
    <w:name w:val="ctatext"/>
    <w:basedOn w:val="a0"/>
    <w:rsid w:val="00DA3020"/>
  </w:style>
  <w:style w:type="character" w:customStyle="1" w:styleId="posttitle">
    <w:name w:val="posttitle"/>
    <w:basedOn w:val="a0"/>
    <w:rsid w:val="00DA3020"/>
  </w:style>
  <w:style w:type="paragraph" w:styleId="a6">
    <w:name w:val="Balloon Text"/>
    <w:basedOn w:val="a"/>
    <w:link w:val="a7"/>
    <w:uiPriority w:val="99"/>
    <w:semiHidden/>
    <w:unhideWhenUsed/>
    <w:rsid w:val="00DA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316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res.ru/charlz-dikkens/priklucheniya-olivera-tvista-173714/?lfrom=41723254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litres.ru/erih-mariya-remark/na-zapadnom-fronte-bez-peremen-32878920/?lfrom=41723254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litres.ru/toni-morrison-2/vozlublennaya/?lfrom=417232541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litres.ru/anton-chehov/ostrov-sahalin-3902115/?lfrom=417232541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journal.litres.ru/knigi-kotorye-izmenili-mir-klassicheskie-i-sovremennye/litres.ru/?change20&amp;lfrom=417232541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www.litres.ru/garriet-bicher-stou/hizhina-dyadi-toma-63633917/?lfrom=417232541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litres.ru/viktor-mari-gugo/sobor-parizhskoy-bogomateri/?lfrom=417232541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litres.ru/dzhon-steynbek/grozdya-gneva/?lfrom=417232541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1662</Words>
  <Characters>9478</Characters>
  <Application>Microsoft Office Word</Application>
  <DocSecurity>0</DocSecurity>
  <Lines>78</Lines>
  <Paragraphs>22</Paragraphs>
  <ScaleCrop>false</ScaleCrop>
  <Company/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2026-04-22T14:29:00Z</dcterms:created>
  <dcterms:modified xsi:type="dcterms:W3CDTF">2026-04-22T14:36:00Z</dcterms:modified>
</cp:coreProperties>
</file>