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4" w:rsidRDefault="00884D84" w:rsidP="00884D8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переводных экзаменационных билетов по  обществознанию  </w:t>
      </w:r>
    </w:p>
    <w:p w:rsidR="00884D84" w:rsidRDefault="00884D84" w:rsidP="00884D8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в 10 классе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  <w:rPr>
          <w:b/>
        </w:rPr>
      </w:pPr>
      <w:r>
        <w:rPr>
          <w:rStyle w:val="a4"/>
          <w:b w:val="0"/>
        </w:rPr>
        <w:t>Религия, её роль в жизни современного общества.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  <w:rPr>
          <w:rStyle w:val="a4"/>
          <w:bCs w:val="0"/>
        </w:rPr>
      </w:pPr>
      <w:r>
        <w:rPr>
          <w:rStyle w:val="a4"/>
          <w:b w:val="0"/>
        </w:rPr>
        <w:t xml:space="preserve">Власть. Роль политики в жизни общества. 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  <w:rPr>
          <w:b/>
        </w:rPr>
      </w:pPr>
      <w:r>
        <w:rPr>
          <w:rStyle w:val="a4"/>
          <w:b w:val="0"/>
        </w:rPr>
        <w:t>Право, его роль в жизни государства и общества.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  <w:rPr>
          <w:b/>
        </w:rPr>
      </w:pPr>
      <w:r>
        <w:rPr>
          <w:rStyle w:val="a4"/>
          <w:b w:val="0"/>
        </w:rPr>
        <w:t>Наука в жизни современного общества.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  <w:rPr>
          <w:b/>
        </w:rPr>
      </w:pPr>
      <w:proofErr w:type="gramStart"/>
      <w:r>
        <w:rPr>
          <w:rStyle w:val="a4"/>
          <w:b w:val="0"/>
        </w:rPr>
        <w:t>Биологическое</w:t>
      </w:r>
      <w:proofErr w:type="gramEnd"/>
      <w:r>
        <w:rPr>
          <w:rStyle w:val="a4"/>
          <w:b w:val="0"/>
        </w:rPr>
        <w:t xml:space="preserve"> и социальное в человеке.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  <w:rPr>
          <w:b/>
        </w:rPr>
      </w:pPr>
      <w:r>
        <w:rPr>
          <w:rStyle w:val="a4"/>
          <w:b w:val="0"/>
        </w:rPr>
        <w:t>Экономика и ее роль в жизни общества.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  <w:rPr>
          <w:rStyle w:val="a4"/>
          <w:bCs w:val="0"/>
        </w:rPr>
      </w:pPr>
      <w:r>
        <w:rPr>
          <w:rStyle w:val="a4"/>
          <w:b w:val="0"/>
        </w:rPr>
        <w:t>Социальные конфликты, пути их решения.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  <w:rPr>
          <w:rStyle w:val="a4"/>
          <w:b w:val="0"/>
          <w:bCs w:val="0"/>
        </w:rPr>
      </w:pPr>
      <w:r>
        <w:rPr>
          <w:rStyle w:val="a4"/>
          <w:b w:val="0"/>
        </w:rPr>
        <w:t>Понятия «правовая норма» и «нормативно правовой акт». Отличия правовой</w:t>
      </w:r>
      <w:r>
        <w:rPr>
          <w:b/>
          <w:bCs/>
        </w:rPr>
        <w:br/>
      </w:r>
      <w:r>
        <w:rPr>
          <w:rStyle w:val="a4"/>
          <w:b w:val="0"/>
        </w:rPr>
        <w:t>нормы от норм морали.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  <w:rPr>
          <w:rStyle w:val="a4"/>
          <w:bCs w:val="0"/>
        </w:rPr>
      </w:pPr>
      <w:r>
        <w:rPr>
          <w:rStyle w:val="a4"/>
          <w:b w:val="0"/>
        </w:rPr>
        <w:t>Социальные ценности и нормы. Мораль.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Источники права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  <w:rPr>
          <w:b/>
        </w:rPr>
      </w:pPr>
      <w:r>
        <w:rPr>
          <w:rStyle w:val="a4"/>
          <w:b w:val="0"/>
        </w:rPr>
        <w:t>Социальная структура общества.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Правоотношения и правонарушения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Современное российское законодательство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Политическая система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Гражданское общество и правовое государство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Демократические выборы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Избирательная система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Нации и межнациональные отношения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Политическая культура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Семья как малая социальная группа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Политическое участие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Молодежь как социальная группа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Отклоняющее (</w:t>
      </w:r>
      <w:proofErr w:type="spellStart"/>
      <w:r>
        <w:t>девиантное</w:t>
      </w:r>
      <w:proofErr w:type="spellEnd"/>
      <w:r>
        <w:t>) поведение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 xml:space="preserve">Образование в </w:t>
      </w:r>
      <w:proofErr w:type="gramStart"/>
      <w:r>
        <w:t>современном</w:t>
      </w:r>
      <w:proofErr w:type="gramEnd"/>
      <w:r>
        <w:t xml:space="preserve"> обществ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Социальный контроль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Искусство в современном обществе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  <w:rPr>
          <w:rStyle w:val="a4"/>
          <w:b w:val="0"/>
          <w:bCs w:val="0"/>
        </w:rPr>
      </w:pPr>
      <w:r>
        <w:t xml:space="preserve">Мораль и  </w:t>
      </w:r>
      <w:r>
        <w:rPr>
          <w:rStyle w:val="a4"/>
          <w:b w:val="0"/>
        </w:rPr>
        <w:t>её роль в жизни современного общества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Административное право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Познание и знание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Экологическое право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Деятельность – способ существования людей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Развитие права в современной России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Общество как сложная динамическая система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Конституция как основной закон РФ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Традиции и новаторство в культуре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lastRenderedPageBreak/>
        <w:t>Социализация как часть формирования личности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Культура как важный элемент жизни современного общества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Иерархическая лестница нормативных актов Российской Федерации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Социальные взаимодействия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Политический режим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Социальные и гуманитарные знания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Международные документы о правах человека. Защита прав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Истина и ее критерии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Местное самоуправление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Структура деятельности и ее мотивация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Структура и функции политической системы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Мировоззрение и его роль в жизни человека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Духовные ориентиры личности: мораль, ценности, идеалы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Социальные институты</w:t>
      </w:r>
    </w:p>
    <w:p w:rsidR="00884D84" w:rsidRDefault="00884D84" w:rsidP="00884D84">
      <w:pPr>
        <w:pStyle w:val="a3"/>
        <w:numPr>
          <w:ilvl w:val="0"/>
          <w:numId w:val="1"/>
        </w:numPr>
        <w:spacing w:before="0" w:beforeAutospacing="0" w:after="0"/>
        <w:textAlignment w:val="top"/>
      </w:pPr>
      <w:r>
        <w:t>Средства массовой информации в политике</w:t>
      </w:r>
    </w:p>
    <w:p w:rsidR="00884D84" w:rsidRDefault="00884D84" w:rsidP="00884D84"/>
    <w:p w:rsidR="00884D84" w:rsidRDefault="00884D84" w:rsidP="00884D84"/>
    <w:p w:rsidR="00884D84" w:rsidRDefault="00884D84" w:rsidP="00884D84"/>
    <w:p w:rsidR="0066477C" w:rsidRDefault="00884D84">
      <w:bookmarkStart w:id="0" w:name="_GoBack"/>
      <w:bookmarkEnd w:id="0"/>
    </w:p>
    <w:sectPr w:rsidR="0066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7FBA"/>
    <w:multiLevelType w:val="hybridMultilevel"/>
    <w:tmpl w:val="27E4B67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44"/>
    <w:rsid w:val="005A1644"/>
    <w:rsid w:val="007C46E5"/>
    <w:rsid w:val="00884D84"/>
    <w:rsid w:val="009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4D84"/>
    <w:pPr>
      <w:spacing w:before="100" w:beforeAutospacing="1" w:after="240" w:line="384" w:lineRule="atLeast"/>
    </w:pPr>
  </w:style>
  <w:style w:type="character" w:styleId="a4">
    <w:name w:val="Strong"/>
    <w:basedOn w:val="a0"/>
    <w:qFormat/>
    <w:rsid w:val="00884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4D84"/>
    <w:pPr>
      <w:spacing w:before="100" w:beforeAutospacing="1" w:after="240" w:line="384" w:lineRule="atLeast"/>
    </w:pPr>
  </w:style>
  <w:style w:type="character" w:styleId="a4">
    <w:name w:val="Strong"/>
    <w:basedOn w:val="a0"/>
    <w:qFormat/>
    <w:rsid w:val="00884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2015-12-24T10:25:00Z</dcterms:created>
  <dcterms:modified xsi:type="dcterms:W3CDTF">2015-12-24T10:25:00Z</dcterms:modified>
</cp:coreProperties>
</file>