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9178FC">
        <w:rPr>
          <w:rFonts w:ascii="Times New Roman" w:hAnsi="Times New Roman" w:cs="Times New Roman"/>
          <w:b/>
          <w:sz w:val="36"/>
          <w:szCs w:val="36"/>
        </w:rPr>
        <w:t>абочая программа по физике</w:t>
      </w:r>
    </w:p>
    <w:p w:rsidR="00CC4D0E" w:rsidRPr="009178FC" w:rsidRDefault="00CC4D0E" w:rsidP="00CC4D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8FC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обучающихся 9А и 9Б классов</w:t>
      </w:r>
    </w:p>
    <w:p w:rsidR="00CC4D0E" w:rsidRPr="00EA6CBF" w:rsidRDefault="00CC4D0E" w:rsidP="00CC4D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CBF">
        <w:rPr>
          <w:rFonts w:ascii="Times New Roman" w:hAnsi="Times New Roman" w:cs="Times New Roman"/>
          <w:b/>
          <w:sz w:val="36"/>
          <w:szCs w:val="36"/>
        </w:rPr>
        <w:t>ГБОУ СОШ имени героя Советского Союза Н.С.Доровского</w:t>
      </w:r>
    </w:p>
    <w:p w:rsidR="00CC4D0E" w:rsidRPr="00EA6CBF" w:rsidRDefault="00CC4D0E" w:rsidP="00CC4D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CBF">
        <w:rPr>
          <w:rFonts w:ascii="Times New Roman" w:hAnsi="Times New Roman" w:cs="Times New Roman"/>
          <w:b/>
          <w:sz w:val="36"/>
          <w:szCs w:val="36"/>
        </w:rPr>
        <w:t>с. Подбельск</w:t>
      </w:r>
    </w:p>
    <w:p w:rsidR="00CC4D0E" w:rsidRPr="009178FC" w:rsidRDefault="00CC4D0E" w:rsidP="00CC4D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Pr="009178F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0E" w:rsidRPr="009178FC" w:rsidRDefault="00CC4D0E" w:rsidP="00CC4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C">
        <w:rPr>
          <w:rFonts w:ascii="Times New Roman" w:hAnsi="Times New Roman" w:cs="Times New Roman"/>
          <w:b/>
          <w:sz w:val="28"/>
          <w:szCs w:val="28"/>
        </w:rPr>
        <w:t>Учитель:  Душаева М.Н.</w:t>
      </w:r>
    </w:p>
    <w:p w:rsidR="00CC4D0E" w:rsidRPr="005A7C0C" w:rsidRDefault="00CC4D0E" w:rsidP="00CC4D0E">
      <w:pPr>
        <w:pStyle w:val="a3"/>
      </w:pPr>
    </w:p>
    <w:p w:rsidR="00CC4D0E" w:rsidRPr="00431E59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431E59">
        <w:rPr>
          <w:rFonts w:ascii="Times New Roman" w:hAnsi="Times New Roman" w:cs="Times New Roman"/>
          <w:b/>
        </w:rPr>
        <w:t>Пояснительная записка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>Рабочая программа</w:t>
      </w:r>
      <w:r w:rsidRPr="00431E59">
        <w:rPr>
          <w:rFonts w:ascii="Times New Roman" w:hAnsi="Times New Roman" w:cs="Times New Roman"/>
        </w:rPr>
        <w:t xml:space="preserve"> по физике для 9 класса составлена на основе: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1. Образовательного стандарта основного общего образования по физике;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2. Примерная программа по учебным предметам. Физика. 7-9 Программа основного общего образования по физике (базовый уровень) 7-9 классы. Естествознание. 5 класс. – М.: Просвещение, 2010 (Стандарты второго поколения);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3. Программы и примерное поурочное планирование для общеобразовательных учреждений. Физика. 7-11 классы/ авт. Сост. Л.Э. Генденштейн, В.И. Зинковский. – М.: Мнемозина, 2010;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4. Физика. 7-9 классы: рабочие программы / сост. Е.Н. Тихонова. – М.: Дрофа, 2015;</w:t>
      </w:r>
    </w:p>
    <w:p w:rsidR="00CC4D0E" w:rsidRPr="00A17BF2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5. ЕГЭ. Физика. Интенсивная самостоятельная подготовка к Единому государственному экзамену / О.И. Громцева. – М.: Издательство «Экзамен», 2007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  <w:r w:rsidRPr="00431E59">
        <w:rPr>
          <w:rFonts w:ascii="Times New Roman" w:hAnsi="Times New Roman" w:cs="Times New Roman"/>
          <w:b/>
        </w:rPr>
        <w:t xml:space="preserve">Преподавание ведётся </w:t>
      </w:r>
      <w:proofErr w:type="gramStart"/>
      <w:r w:rsidRPr="00431E59">
        <w:rPr>
          <w:rFonts w:ascii="Times New Roman" w:hAnsi="Times New Roman" w:cs="Times New Roman"/>
          <w:b/>
        </w:rPr>
        <w:t>по</w:t>
      </w:r>
      <w:proofErr w:type="gramEnd"/>
      <w:r w:rsidRPr="00431E59">
        <w:rPr>
          <w:rFonts w:ascii="Times New Roman" w:hAnsi="Times New Roman" w:cs="Times New Roman"/>
          <w:b/>
        </w:rPr>
        <w:t>: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>учебнику</w:t>
      </w:r>
      <w:r w:rsidRPr="00431E59">
        <w:rPr>
          <w:rFonts w:ascii="Times New Roman" w:hAnsi="Times New Roman" w:cs="Times New Roman"/>
        </w:rPr>
        <w:t>Л.Э. Генденштейн,   А.Б. Кайдалов,  В.Б. Кожевников. Физика. 9 класс. В 2ч. Ч.1. учебник для общеобразовательных  учреждений.  М.: Мнемозина, 2014;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задачнику </w:t>
      </w:r>
      <w:r w:rsidRPr="00431E59">
        <w:rPr>
          <w:rFonts w:ascii="Times New Roman" w:hAnsi="Times New Roman" w:cs="Times New Roman"/>
        </w:rPr>
        <w:t>для общеобразовательных учреждений.  Физика 9  класс. Л.Э. Генденштейн, Л.А. Кирик, И.М. Гельфгат.М.: Мнемозина, 2014</w:t>
      </w:r>
      <w:r w:rsidRPr="00431E59">
        <w:rPr>
          <w:rFonts w:ascii="Times New Roman" w:hAnsi="Times New Roman" w:cs="Times New Roman"/>
          <w:b/>
        </w:rPr>
        <w:t xml:space="preserve">.   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 xml:space="preserve">Количество  </w:t>
      </w:r>
      <w:r>
        <w:rPr>
          <w:rFonts w:ascii="Times New Roman" w:hAnsi="Times New Roman" w:cs="Times New Roman"/>
        </w:rPr>
        <w:t>контрольных работ: 6+1 (</w:t>
      </w:r>
      <w:r w:rsidRPr="00D86929">
        <w:rPr>
          <w:rFonts w:ascii="Times New Roman" w:hAnsi="Times New Roman" w:cs="Times New Roman"/>
        </w:rPr>
        <w:t>Итоговое тестирование в форме ОГЭ</w:t>
      </w:r>
      <w:r w:rsidRPr="00431E59">
        <w:rPr>
          <w:rFonts w:ascii="Times New Roman" w:hAnsi="Times New Roman" w:cs="Times New Roman"/>
        </w:rPr>
        <w:t>)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Количество лабораторных работ 9+ 1®</w:t>
      </w:r>
    </w:p>
    <w:p w:rsidR="00CC4D0E" w:rsidRPr="00004A9E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004A9E">
        <w:rPr>
          <w:rFonts w:ascii="Times New Roman" w:hAnsi="Times New Roman" w:cs="Times New Roman"/>
          <w:b/>
        </w:rPr>
        <w:t>Примечание:</w:t>
      </w:r>
      <w:r w:rsidRPr="00004A9E">
        <w:rPr>
          <w:rFonts w:ascii="Times New Roman" w:hAnsi="Times New Roman" w:cs="Times New Roman"/>
        </w:rPr>
        <w:t xml:space="preserve"> Лабораторная работа, помеченная ®, выполняются в  виртуальной физической лаборатории.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>Количество часов в неделю</w:t>
      </w:r>
      <w:r w:rsidRPr="00431E59">
        <w:rPr>
          <w:rFonts w:ascii="Times New Roman" w:hAnsi="Times New Roman" w:cs="Times New Roman"/>
        </w:rPr>
        <w:t>-3</w:t>
      </w:r>
    </w:p>
    <w:p w:rsidR="00CC4D0E" w:rsidRPr="00004A9E" w:rsidRDefault="00CC4D0E" w:rsidP="00CC4D0E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04A9E">
        <w:rPr>
          <w:rFonts w:ascii="Times New Roman" w:hAnsi="Times New Roman" w:cs="Times New Roman"/>
          <w:b/>
        </w:rPr>
        <w:t>Количество учебных недель –</w:t>
      </w:r>
      <w:r w:rsidRPr="00004A9E">
        <w:rPr>
          <w:rFonts w:ascii="Times New Roman" w:hAnsi="Times New Roman" w:cs="Times New Roman"/>
        </w:rPr>
        <w:t xml:space="preserve">    34 недели</w:t>
      </w:r>
    </w:p>
    <w:p w:rsidR="00CC4D0E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004A9E">
        <w:rPr>
          <w:rFonts w:ascii="Times New Roman" w:hAnsi="Times New Roman" w:cs="Times New Roman"/>
          <w:b/>
        </w:rPr>
        <w:t>Количество часов по программе</w:t>
      </w:r>
      <w:r w:rsidRPr="00004A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102</w:t>
      </w:r>
    </w:p>
    <w:p w:rsidR="00CC4D0E" w:rsidRPr="00004A9E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присутствует обучающаяся с </w:t>
      </w:r>
      <w:r w:rsidRPr="00004A9E">
        <w:rPr>
          <w:rFonts w:ascii="Times New Roman" w:hAnsi="Times New Roman" w:cs="Times New Roman"/>
        </w:rPr>
        <w:t>ограниченными возможностями здоровья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>ля которой освоение программы достаточно</w:t>
      </w:r>
      <w:r w:rsidRPr="00004A9E">
        <w:rPr>
          <w:rFonts w:ascii="Times New Roman" w:hAnsi="Times New Roman" w:cs="Times New Roman"/>
        </w:rPr>
        <w:t xml:space="preserve"> на основе обязательного минимума содержания физического образования</w:t>
      </w:r>
      <w:r>
        <w:rPr>
          <w:rFonts w:ascii="Times New Roman" w:hAnsi="Times New Roman" w:cs="Times New Roman"/>
        </w:rPr>
        <w:t>.</w:t>
      </w:r>
    </w:p>
    <w:p w:rsidR="00CC4D0E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  <w:r w:rsidRPr="00431E59">
        <w:rPr>
          <w:rFonts w:ascii="Times New Roman" w:hAnsi="Times New Roman" w:cs="Times New Roman"/>
          <w:b/>
        </w:rPr>
        <w:t>Цели изучения курса: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lastRenderedPageBreak/>
        <w:t xml:space="preserve">освоение </w:t>
      </w:r>
      <w:r w:rsidRPr="00431E59">
        <w:rPr>
          <w:rFonts w:ascii="Times New Roman" w:hAnsi="Times New Roman" w:cs="Times New Roman"/>
        </w:rPr>
        <w:t>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431E59">
        <w:rPr>
          <w:rFonts w:ascii="Times New Roman" w:hAnsi="Times New Roman" w:cs="Times New Roman"/>
          <w:b/>
        </w:rPr>
        <w:t>овладение</w:t>
      </w:r>
      <w:r w:rsidRPr="00431E59">
        <w:rPr>
          <w:rFonts w:ascii="Times New Roman" w:hAnsi="Times New Roman" w:cs="Times New Roman"/>
        </w:rPr>
        <w:t xml:space="preserve">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развитие </w:t>
      </w:r>
      <w:r w:rsidRPr="00431E59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 воспитание</w:t>
      </w:r>
      <w:r w:rsidRPr="00431E59">
        <w:rPr>
          <w:rFonts w:ascii="Times New Roman" w:hAnsi="Times New Roman" w:cs="Times New Roman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431E59">
        <w:rPr>
          <w:rFonts w:ascii="Times New Roman" w:hAnsi="Times New Roman" w:cs="Times New Roman"/>
        </w:rPr>
        <w:t>для решения практических задач в повседневной жизни, обеспечения безопасности своей жизни.</w:t>
      </w:r>
    </w:p>
    <w:p w:rsidR="00CC4D0E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  <w:r w:rsidRPr="00431E59">
        <w:rPr>
          <w:rFonts w:ascii="Times New Roman" w:hAnsi="Times New Roman" w:cs="Times New Roman"/>
          <w:b/>
        </w:rPr>
        <w:t>Основные задачи курса: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развивать умение строить и исследовать </w:t>
      </w:r>
      <w:r w:rsidRPr="00431E59">
        <w:rPr>
          <w:rFonts w:ascii="Times New Roman" w:hAnsi="Times New Roman" w:cs="Times New Roman"/>
        </w:rPr>
        <w:t>математические модели;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 xml:space="preserve">развивать </w:t>
      </w:r>
      <w:r w:rsidRPr="00431E59">
        <w:rPr>
          <w:rFonts w:ascii="Times New Roman" w:hAnsi="Times New Roman" w:cs="Times New Roman"/>
        </w:rPr>
        <w:t>понимание сущности метода научного познания окружающего мира;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>формировать</w:t>
      </w:r>
      <w:r w:rsidRPr="00431E59">
        <w:rPr>
          <w:rFonts w:ascii="Times New Roman" w:hAnsi="Times New Roman" w:cs="Times New Roman"/>
        </w:rPr>
        <w:t xml:space="preserve"> знания об экспериментальных фактах, понятиях, законах, теориях, методах познания природы;</w:t>
      </w:r>
    </w:p>
    <w:p w:rsidR="00CC4D0E" w:rsidRPr="00431E59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431E59">
        <w:rPr>
          <w:rFonts w:ascii="Times New Roman" w:hAnsi="Times New Roman" w:cs="Times New Roman"/>
          <w:b/>
        </w:rPr>
        <w:t>формировать</w:t>
      </w:r>
      <w:r w:rsidRPr="00431E59">
        <w:rPr>
          <w:rFonts w:ascii="Times New Roman" w:hAnsi="Times New Roman" w:cs="Times New Roman"/>
        </w:rPr>
        <w:t xml:space="preserve"> основы экологических знаний, ценностного отношения к природе и человеку;</w:t>
      </w:r>
    </w:p>
    <w:p w:rsidR="00CC4D0E" w:rsidRPr="008C6C57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b/>
        </w:rPr>
        <w:t>учить</w:t>
      </w:r>
      <w:r w:rsidRPr="00431E59">
        <w:rPr>
          <w:rFonts w:ascii="Times New Roman" w:hAnsi="Times New Roman" w:cs="Times New Roman"/>
        </w:rPr>
        <w:t>самостоятельно приобретать, пополнять и применять знания</w:t>
      </w:r>
      <w:r w:rsidRPr="008C6C57">
        <w:rPr>
          <w:rFonts w:ascii="Times New Roman" w:hAnsi="Times New Roman" w:cs="Times New Roman"/>
          <w:sz w:val="24"/>
          <w:szCs w:val="24"/>
        </w:rPr>
        <w:t>.</w:t>
      </w:r>
    </w:p>
    <w:p w:rsidR="00CC4D0E" w:rsidRPr="008C6C57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4D0E" w:rsidRPr="00F8617B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Место предмета «Физика» в учебном плане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 xml:space="preserve">В основной школе физика изучается с 7 по 9 класс. </w:t>
      </w:r>
      <w:proofErr w:type="gramStart"/>
      <w:r w:rsidRPr="00F8617B">
        <w:rPr>
          <w:rFonts w:ascii="Times New Roman" w:hAnsi="Times New Roman" w:cs="Times New Roman"/>
        </w:rPr>
        <w:t>Учебный план составляет 235 учебных часов, в том числе в 7, 8 классах по 68 учебных часов из расчёта 2 учебн</w:t>
      </w:r>
      <w:r>
        <w:rPr>
          <w:rFonts w:ascii="Times New Roman" w:hAnsi="Times New Roman" w:cs="Times New Roman"/>
        </w:rPr>
        <w:t>ых часа в неделю и в 9 классе 102</w:t>
      </w:r>
      <w:r w:rsidRPr="00F8617B">
        <w:rPr>
          <w:rFonts w:ascii="Times New Roman" w:hAnsi="Times New Roman" w:cs="Times New Roman"/>
        </w:rPr>
        <w:t xml:space="preserve"> учебных часов из расчёта 3 учебных часа в неделю (один дополнительный учебный час из вариативной части базисного учебного образовательного плана по физике).</w:t>
      </w:r>
      <w:proofErr w:type="gramEnd"/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5-6 классах возможно преподавание курса «Введение в </w:t>
      </w:r>
      <w:proofErr w:type="gramStart"/>
      <w:r w:rsidRPr="00F8617B">
        <w:rPr>
          <w:rFonts w:ascii="Times New Roman" w:hAnsi="Times New Roman" w:cs="Times New Roman"/>
        </w:rPr>
        <w:t>естественно-научные</w:t>
      </w:r>
      <w:proofErr w:type="gramEnd"/>
      <w:r w:rsidRPr="00F8617B">
        <w:rPr>
          <w:rFonts w:ascii="Times New Roman" w:hAnsi="Times New Roman" w:cs="Times New Roman"/>
        </w:rPr>
        <w:t xml:space="preserve"> предметы. Естествознание», </w:t>
      </w:r>
      <w:proofErr w:type="gramStart"/>
      <w:r w:rsidRPr="00F8617B">
        <w:rPr>
          <w:rFonts w:ascii="Times New Roman" w:hAnsi="Times New Roman" w:cs="Times New Roman"/>
        </w:rPr>
        <w:t>который</w:t>
      </w:r>
      <w:proofErr w:type="gramEnd"/>
      <w:r w:rsidRPr="00F8617B">
        <w:rPr>
          <w:rFonts w:ascii="Times New Roman" w:hAnsi="Times New Roman" w:cs="Times New Roman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gramStart"/>
      <w:r w:rsidRPr="00F8617B">
        <w:rPr>
          <w:rFonts w:ascii="Times New Roman" w:hAnsi="Times New Roman" w:cs="Times New Roman"/>
        </w:rPr>
        <w:t>естественно-научного</w:t>
      </w:r>
      <w:proofErr w:type="gramEnd"/>
      <w:r w:rsidRPr="00F8617B">
        <w:rPr>
          <w:rFonts w:ascii="Times New Roman" w:hAnsi="Times New Roman" w:cs="Times New Roman"/>
        </w:rPr>
        <w:t xml:space="preserve"> образования, служит основой для последующей уровневой и профильной дифференциации.</w:t>
      </w:r>
    </w:p>
    <w:p w:rsidR="00CC4D0E" w:rsidRPr="00F8617B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p w:rsidR="00CC4D0E" w:rsidRPr="00F8617B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Предметные результаты освоения учащимися программы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Общие предметные результаты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</w:t>
      </w:r>
      <w:r w:rsidRPr="00F8617B">
        <w:rPr>
          <w:rFonts w:ascii="Times New Roman" w:hAnsi="Times New Roman" w:cs="Times New Roman"/>
        </w:rPr>
        <w:lastRenderedPageBreak/>
        <w:t>обеспечения безопасности своей жизни, рационального природопользования и охраны окружающей среды;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•</w:t>
      </w:r>
      <w:r w:rsidRPr="00F8617B">
        <w:rPr>
          <w:rFonts w:ascii="Times New Roman" w:hAnsi="Times New Roman" w:cs="Times New Roman"/>
        </w:rPr>
        <w:tab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C4D0E" w:rsidRPr="00F8617B" w:rsidRDefault="00CC4D0E" w:rsidP="00CC4D0E">
      <w:pPr>
        <w:pStyle w:val="a3"/>
        <w:ind w:firstLine="709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Частные предметные результаты: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</w:rPr>
        <w:t>понимание и способность объяснять таких физических явлений, как свободное падение тел, колебания нитяного и пружинного маятников, возникновение линейчатого спектра излучения;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gramStart"/>
      <w:r w:rsidRPr="00F8617B">
        <w:rPr>
          <w:rFonts w:ascii="Times New Roman" w:hAnsi="Times New Roman" w:cs="Times New Roman"/>
        </w:rPr>
        <w:t>умения измерять расстояние, промежуток времени, скорость, ускорение, массу, силу, импульс, работу силы, мощность, кинетическую энергию, потенциальную энергию;</w:t>
      </w:r>
      <w:proofErr w:type="gramEnd"/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8617B">
        <w:rPr>
          <w:rFonts w:ascii="Times New Roman" w:hAnsi="Times New Roman" w:cs="Times New Roman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периода колебаний маятника от его длины;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8617B">
        <w:rPr>
          <w:rFonts w:ascii="Times New Roman" w:hAnsi="Times New Roman" w:cs="Times New Roman"/>
        </w:rPr>
        <w:t>понимание смысла основных физических законов и умение применять их на практике: законы динамики Ньютона, закон всемирного тяготения, закон сохранения импульса, закон сохранения энергии, закон;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8617B">
        <w:rPr>
          <w:rFonts w:ascii="Times New Roman" w:hAnsi="Times New Roman" w:cs="Times New Roman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8617B">
        <w:rPr>
          <w:rFonts w:ascii="Times New Roman" w:hAnsi="Times New Roman" w:cs="Times New Roman"/>
        </w:rPr>
        <w:t>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CC4D0E" w:rsidRPr="00F8617B" w:rsidRDefault="00CC4D0E" w:rsidP="00CC4D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8617B">
        <w:rPr>
          <w:rFonts w:ascii="Times New Roman" w:hAnsi="Times New Roman" w:cs="Times New Roman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C4D0E" w:rsidRPr="00F8617B" w:rsidRDefault="00CC4D0E" w:rsidP="00CC4D0E">
      <w:pPr>
        <w:pStyle w:val="a3"/>
        <w:ind w:left="1069"/>
        <w:rPr>
          <w:rFonts w:ascii="Times New Roman" w:hAnsi="Times New Roman" w:cs="Times New Roman"/>
        </w:rPr>
      </w:pPr>
    </w:p>
    <w:p w:rsidR="00CC4D0E" w:rsidRPr="00DC52F8" w:rsidRDefault="00CC4D0E" w:rsidP="00CC4D0E">
      <w:pPr>
        <w:pStyle w:val="a3"/>
        <w:ind w:left="1069"/>
        <w:jc w:val="center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Виды деятельности учащихся</w:t>
      </w:r>
    </w:p>
    <w:p w:rsidR="00CC4D0E" w:rsidRPr="00F8617B" w:rsidRDefault="00CC4D0E" w:rsidP="00CC4D0E">
      <w:pPr>
        <w:pStyle w:val="a3"/>
        <w:ind w:firstLine="1276"/>
        <w:rPr>
          <w:rFonts w:ascii="Times New Roman" w:hAnsi="Times New Roman" w:cs="Times New Roman"/>
        </w:rPr>
      </w:pPr>
      <w:proofErr w:type="gramStart"/>
      <w:r w:rsidRPr="00F8617B">
        <w:rPr>
          <w:rFonts w:ascii="Times New Roman" w:hAnsi="Times New Roman" w:cs="Times New Roman"/>
        </w:rPr>
        <w:t>Формирование у учащихся умений построения и реализации новых знаний (понятий, способов действий): расширение понятийной базы за счёт включения в неё новых элементов; повторение изученного;  выполнение заданий в рабочей тетради; анализ демонстрационного эксперимента; проектирование и выполнение эксперимента в группе; первичное закрепление с проговариванием во внешней речи; объяснение и описание особенностей; выяснение во время беседы, какие явления известны учащимся;</w:t>
      </w:r>
      <w:proofErr w:type="gramEnd"/>
      <w:r w:rsidRPr="00F8617B">
        <w:rPr>
          <w:rFonts w:ascii="Times New Roman" w:hAnsi="Times New Roman" w:cs="Times New Roman"/>
        </w:rPr>
        <w:t xml:space="preserve"> проектирование способов выполнения домашнего задания; комментирование выставленных оценок.</w:t>
      </w:r>
    </w:p>
    <w:p w:rsidR="00CC4D0E" w:rsidRPr="00F8617B" w:rsidRDefault="00CC4D0E" w:rsidP="00CC4D0E">
      <w:pPr>
        <w:pStyle w:val="a3"/>
        <w:ind w:firstLine="1276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 с использованием различных источников информации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фронтальный опрос, постановка проблемы с демонстрацией моделей; </w:t>
      </w:r>
      <w:proofErr w:type="gramStart"/>
      <w:r w:rsidRPr="00F8617B">
        <w:rPr>
          <w:rFonts w:ascii="Times New Roman" w:hAnsi="Times New Roman" w:cs="Times New Roman"/>
        </w:rPr>
        <w:t>фронтальная беседа после рассказа учителя, сопровождаемого демонстрацией видеофрагментов; обобщение; решение задач; самостоятельная работа с текстом учебника; ответы на вопросы к параграфу; выполнение самостоятельной работы; вывод формулы для расчёта; решение задач; проведение демонстрационного эксперимента; обсуждение результатов эксперимента и формулировка выводов; представление зависимости в виде графика; работа с текстом учебника; оформление решения задач в рабочей тетради по заданному алгоритму;</w:t>
      </w:r>
      <w:proofErr w:type="gramEnd"/>
      <w:r w:rsidRPr="00F8617B">
        <w:rPr>
          <w:rFonts w:ascii="Times New Roman" w:hAnsi="Times New Roman" w:cs="Times New Roman"/>
        </w:rPr>
        <w:t xml:space="preserve"> игровое задание с использованием интерактивной доски; выполнение заданий в рабочей тетради; выдвижение и обоснование гипотез; индивидуальная и парная работа с текстами задач; самостоятельная работа с дидактическим </w:t>
      </w:r>
      <w:r w:rsidRPr="00F8617B">
        <w:rPr>
          <w:rFonts w:ascii="Times New Roman" w:hAnsi="Times New Roman" w:cs="Times New Roman"/>
        </w:rPr>
        <w:lastRenderedPageBreak/>
        <w:t xml:space="preserve">материалом; взаимопроверка по алгоритму проведения взаимопроверки; отработка навыков в рабочей тетради; отработка навыков </w:t>
      </w:r>
      <w:r>
        <w:rPr>
          <w:rFonts w:ascii="Times New Roman" w:hAnsi="Times New Roman" w:cs="Times New Roman"/>
        </w:rPr>
        <w:t>оформления лабораторной работы.</w:t>
      </w:r>
    </w:p>
    <w:p w:rsidR="00CC4D0E" w:rsidRPr="00F8617B" w:rsidRDefault="00CC4D0E" w:rsidP="00CC4D0E">
      <w:pPr>
        <w:pStyle w:val="a3"/>
        <w:ind w:firstLine="1276"/>
        <w:rPr>
          <w:rFonts w:ascii="Times New Roman" w:hAnsi="Times New Roman" w:cs="Times New Roman"/>
        </w:rPr>
      </w:pPr>
      <w:proofErr w:type="gramStart"/>
      <w:r w:rsidRPr="00F8617B">
        <w:rPr>
          <w:rFonts w:ascii="Times New Roman" w:hAnsi="Times New Roman" w:cs="Times New Roman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деятельности): коллективная работа с использованием интерактивной доски; индивидуальная и парная работа с текстами задач;  индивидуальная и парная работа с лабораторным оборудованием; самостоятельная работа с дидактическим материалом, взаимопроверка по алгоритму проведения взаимопроверки; отработка навыков в рабочих тетрадях;</w:t>
      </w:r>
      <w:proofErr w:type="gramEnd"/>
      <w:r w:rsidRPr="00F8617B">
        <w:rPr>
          <w:rFonts w:ascii="Times New Roman" w:hAnsi="Times New Roman" w:cs="Times New Roman"/>
        </w:rPr>
        <w:t xml:space="preserve"> отработка навыков оформления лабораторных работ по алгоритму; анализ ошибок допущенных в проверочных работах.</w:t>
      </w:r>
    </w:p>
    <w:p w:rsidR="00CC4D0E" w:rsidRPr="00F8617B" w:rsidRDefault="00CC4D0E" w:rsidP="00CC4D0E">
      <w:pPr>
        <w:pStyle w:val="a3"/>
        <w:ind w:firstLine="1276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Формирование у учащихся умений к осуществлению контрольной функции; контроль и самоконтроль изучения понятий; написание контрольных работ.</w:t>
      </w:r>
    </w:p>
    <w:p w:rsidR="00CC4D0E" w:rsidRDefault="00CC4D0E" w:rsidP="00CC4D0E">
      <w:pPr>
        <w:pStyle w:val="a3"/>
        <w:tabs>
          <w:tab w:val="center" w:pos="7568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CC4D0E" w:rsidRPr="00F8617B" w:rsidRDefault="00CC4D0E" w:rsidP="00CC4D0E">
      <w:pPr>
        <w:pStyle w:val="a3"/>
        <w:tabs>
          <w:tab w:val="center" w:pos="7568"/>
        </w:tabs>
        <w:ind w:firstLine="709"/>
        <w:jc w:val="center"/>
        <w:rPr>
          <w:rFonts w:ascii="Times New Roman" w:hAnsi="Times New Roman" w:cs="Times New Roman"/>
          <w:b/>
        </w:rPr>
      </w:pPr>
      <w:r w:rsidRPr="00F8617B">
        <w:rPr>
          <w:rFonts w:ascii="Times New Roman" w:hAnsi="Times New Roman" w:cs="Times New Roman"/>
          <w:b/>
        </w:rPr>
        <w:t>Учебно-методическое и материально-техническое обеспе</w:t>
      </w:r>
      <w:r>
        <w:rPr>
          <w:rFonts w:ascii="Times New Roman" w:hAnsi="Times New Roman" w:cs="Times New Roman"/>
          <w:b/>
        </w:rPr>
        <w:t>чение учебного предмета физика 9 класс</w:t>
      </w:r>
    </w:p>
    <w:p w:rsidR="00CC4D0E" w:rsidRPr="00DC52F8" w:rsidRDefault="00CC4D0E" w:rsidP="00CC4D0E">
      <w:pPr>
        <w:pStyle w:val="a3"/>
        <w:tabs>
          <w:tab w:val="center" w:pos="7568"/>
        </w:tabs>
        <w:ind w:firstLine="709"/>
        <w:jc w:val="center"/>
        <w:rPr>
          <w:rFonts w:ascii="Times New Roman" w:hAnsi="Times New Roman" w:cs="Times New Roman"/>
          <w:u w:val="single"/>
        </w:rPr>
      </w:pPr>
      <w:r w:rsidRPr="00DC52F8">
        <w:rPr>
          <w:rFonts w:ascii="Times New Roman" w:hAnsi="Times New Roman" w:cs="Times New Roman"/>
          <w:u w:val="single"/>
        </w:rPr>
        <w:t>Для учителя:</w:t>
      </w:r>
    </w:p>
    <w:p w:rsidR="00CC4D0E" w:rsidRPr="00F8617B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Примерная программа по учебным предметам. Физика. 7-9 Программа основного общего образования по физике (базовый уровень) 7-9 классы. Естествознание. 5 класс. – М.: Просвещение, 2010 (Стандарты второго поколения);</w:t>
      </w:r>
    </w:p>
    <w:p w:rsidR="00CC4D0E" w:rsidRPr="00F8617B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Программы и примерное поурочное планирование для общеобразовательных учреждений. Физика. 7-11 классы/ авт. Сост. Л.Э. Генденштейн, В.И. Зинковский. – М.: Мнемозина, 2010;</w:t>
      </w:r>
    </w:p>
    <w:p w:rsidR="00CC4D0E" w:rsidRPr="00F8617B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Физика. 7-9 классы: рабочие программы / сост. Е.Н. Тихонова. – М.: Дрофа, 2015;</w:t>
      </w:r>
    </w:p>
    <w:p w:rsidR="00CC4D0E" w:rsidRPr="00F8617B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ЕГЭ. Физика. Интенсивная самостоятельная подготовка к Единому государственному экзамену / О.И. Громцева. – М.: Издательство «Экзамен», 2007</w:t>
      </w:r>
      <w:r>
        <w:rPr>
          <w:rFonts w:ascii="Times New Roman" w:hAnsi="Times New Roman" w:cs="Times New Roman"/>
        </w:rPr>
        <w:t>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Учебник:</w:t>
      </w:r>
      <w:r w:rsidRPr="00F8617B">
        <w:rPr>
          <w:rFonts w:ascii="Times New Roman" w:hAnsi="Times New Roman" w:cs="Times New Roman"/>
          <w:b/>
        </w:rPr>
        <w:t xml:space="preserve"> «</w:t>
      </w:r>
      <w:r w:rsidRPr="00F8617B">
        <w:rPr>
          <w:rFonts w:ascii="Times New Roman" w:hAnsi="Times New Roman" w:cs="Times New Roman"/>
        </w:rPr>
        <w:t>Физика.9класс», Л.Э.Генденштейн, А.Б. Кайдалов, М.: Мнемозина,2014</w:t>
      </w:r>
      <w:r>
        <w:rPr>
          <w:rFonts w:ascii="Times New Roman" w:hAnsi="Times New Roman" w:cs="Times New Roman"/>
        </w:rPr>
        <w:t>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F8617B">
        <w:rPr>
          <w:rFonts w:ascii="Times New Roman" w:hAnsi="Times New Roman" w:cs="Times New Roman"/>
        </w:rPr>
        <w:t>Л.Э. Генденштейн, Л.А. Кирик, И.М. Гельфгат. Сборник задач по физике. М. Мнемозина.2012 г;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Волков. Поурочные разработки по физике к учебным комплексам С.В. Громова и А.В. Пёрышкина. 9 класс. – М.: ВАКО, 2005;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. Л.Э. Генденштейн, Л.А. Кирик, И.М. Гельфгат. Сборник задач по физике. М. Мнемозина.2012 г;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С.В. Боброва Поурочные разработки по физике. 9 класс.</w:t>
      </w:r>
      <w:proofErr w:type="gramStart"/>
      <w:r w:rsidRPr="00A44DCD">
        <w:rPr>
          <w:rFonts w:ascii="Times New Roman" w:hAnsi="Times New Roman" w:cs="Times New Roman"/>
        </w:rPr>
        <w:t xml:space="preserve"> .</w:t>
      </w:r>
      <w:proofErr w:type="gramEnd"/>
      <w:r w:rsidRPr="00A44DCD">
        <w:rPr>
          <w:rFonts w:ascii="Times New Roman" w:hAnsi="Times New Roman" w:cs="Times New Roman"/>
        </w:rPr>
        <w:t>Волгоград: Учитель,  2007 г;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Н.К. Мартынова. Физика. Книга для</w:t>
      </w:r>
      <w:r>
        <w:rPr>
          <w:rFonts w:ascii="Times New Roman" w:hAnsi="Times New Roman" w:cs="Times New Roman"/>
        </w:rPr>
        <w:t xml:space="preserve"> учителя. М. Просвещение, 2009;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Л.А. Кирик. Самостоятельные и контрольные работы по физике в 8 классе. М. ИЛЕКСА. 2010</w:t>
      </w:r>
      <w:proofErr w:type="gramStart"/>
      <w:r w:rsidRPr="00A44DCD">
        <w:rPr>
          <w:rFonts w:ascii="Times New Roman" w:hAnsi="Times New Roman" w:cs="Times New Roman"/>
        </w:rPr>
        <w:t xml:space="preserve"> ;</w:t>
      </w:r>
      <w:proofErr w:type="gramEnd"/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Н.К. Ханнанов. ОГЭ 2017. Физика: сборник заданий: 9 класс. – Москва: Эксмо, 2016;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Н.С. Пурышева. Физика: новый полный справочник для подготовки к ГИА: 9 класс. – Москва: АСТ: Астрель, 2015;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Н.И. Зорин. ОГЭ 2017. Физика: тренировочные задания / Москва: Эксмо, 2016</w:t>
      </w:r>
      <w:r>
        <w:rPr>
          <w:rFonts w:ascii="Times New Roman" w:hAnsi="Times New Roman" w:cs="Times New Roman"/>
        </w:rPr>
        <w:t>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>Е.Е. Камзеева. Физика. 9 класс. Основной госудапственный экзамен. Типовые тестовые задания/М.: «Экзамен», 2016</w:t>
      </w:r>
      <w:r>
        <w:rPr>
          <w:rFonts w:ascii="Times New Roman" w:hAnsi="Times New Roman" w:cs="Times New Roman"/>
        </w:rPr>
        <w:t>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 w:rsidRPr="00A44DCD">
        <w:rPr>
          <w:rFonts w:ascii="Times New Roman" w:hAnsi="Times New Roman" w:cs="Times New Roman"/>
        </w:rPr>
        <w:t xml:space="preserve">С.Н. Домнина С.Н. Физика. 9 класс. 52 диагностических варианта/М.: «Национальное образование», </w:t>
      </w:r>
      <w:r>
        <w:rPr>
          <w:rFonts w:ascii="Times New Roman" w:hAnsi="Times New Roman" w:cs="Times New Roman"/>
        </w:rPr>
        <w:t>2012 (ГИА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кспресс-диагностика);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О.И. Громцева. ЕГЭ. Физика. Интенсивная самостоятельная подготовка к Единому государственному экзамену/ М.: Издательство «Экзамен», 2007</w:t>
      </w:r>
    </w:p>
    <w:p w:rsidR="00CC4D0E" w:rsidRDefault="00CC4D0E" w:rsidP="00CC4D0E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44DCD">
        <w:rPr>
          <w:rFonts w:ascii="Times New Roman" w:hAnsi="Times New Roman" w:cs="Times New Roman"/>
        </w:rPr>
        <w:t>омпакт-диск с анимациями и видеофрагментами.</w:t>
      </w:r>
    </w:p>
    <w:p w:rsidR="00CC4D0E" w:rsidRPr="00A44DCD" w:rsidRDefault="00CC4D0E" w:rsidP="00CC4D0E">
      <w:pPr>
        <w:pStyle w:val="a3"/>
        <w:ind w:left="993"/>
        <w:rPr>
          <w:rFonts w:ascii="Times New Roman" w:hAnsi="Times New Roman" w:cs="Times New Roman"/>
        </w:rPr>
      </w:pPr>
    </w:p>
    <w:p w:rsidR="00CC4D0E" w:rsidRPr="00DC52F8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2F8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CC4D0E" w:rsidRPr="00A44DCD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44DCD">
        <w:rPr>
          <w:rFonts w:ascii="Times New Roman" w:hAnsi="Times New Roman" w:cs="Times New Roman"/>
          <w:sz w:val="24"/>
          <w:szCs w:val="24"/>
        </w:rPr>
        <w:t>1.Учебник: Л.Э. Генденштейн,   А.Б. Кайда</w:t>
      </w:r>
      <w:r>
        <w:rPr>
          <w:rFonts w:ascii="Times New Roman" w:hAnsi="Times New Roman" w:cs="Times New Roman"/>
          <w:sz w:val="24"/>
          <w:szCs w:val="24"/>
        </w:rPr>
        <w:t>лов,  В.Б. Кожевников. Физика. 9</w:t>
      </w:r>
      <w:r w:rsidRPr="00A44DCD">
        <w:rPr>
          <w:rFonts w:ascii="Times New Roman" w:hAnsi="Times New Roman" w:cs="Times New Roman"/>
          <w:sz w:val="24"/>
          <w:szCs w:val="24"/>
        </w:rPr>
        <w:t xml:space="preserve"> класс. В 2ч. Ч.1. учебник для общеобразовательных  учреждений.  М.: Мнемозина, 2014.   </w:t>
      </w:r>
    </w:p>
    <w:p w:rsidR="00CC4D0E" w:rsidRPr="00DC52F8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44DCD">
        <w:rPr>
          <w:rFonts w:ascii="Times New Roman" w:hAnsi="Times New Roman" w:cs="Times New Roman"/>
          <w:sz w:val="24"/>
          <w:szCs w:val="24"/>
        </w:rPr>
        <w:t>2.Генденштейн Л.Э., Кайдалов А.</w:t>
      </w:r>
      <w:r>
        <w:rPr>
          <w:rFonts w:ascii="Times New Roman" w:hAnsi="Times New Roman" w:cs="Times New Roman"/>
          <w:sz w:val="24"/>
          <w:szCs w:val="24"/>
        </w:rPr>
        <w:t>Б., Кожевников В.Б. Задачник.  9</w:t>
      </w:r>
      <w:r w:rsidRPr="00A44DCD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A44DCD">
        <w:rPr>
          <w:rFonts w:ascii="Times New Roman" w:hAnsi="Times New Roman" w:cs="Times New Roman"/>
          <w:sz w:val="24"/>
          <w:szCs w:val="24"/>
        </w:rPr>
        <w:t>Мнемозина</w:t>
      </w:r>
    </w:p>
    <w:p w:rsidR="00CC4D0E" w:rsidRPr="00DC52F8" w:rsidRDefault="00CC4D0E" w:rsidP="00CC4D0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2F8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</w:p>
    <w:p w:rsidR="00CC4D0E" w:rsidRPr="00DC52F8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C52F8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средства: компьютер, мультимедийный проектор, проекционный экран, DVD-коллекция учебных фильмов.</w:t>
      </w:r>
    </w:p>
    <w:p w:rsidR="00CC4D0E" w:rsidRPr="00DC52F8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C52F8">
        <w:rPr>
          <w:rFonts w:ascii="Times New Roman" w:hAnsi="Times New Roman" w:cs="Times New Roman"/>
          <w:sz w:val="24"/>
          <w:szCs w:val="24"/>
        </w:rPr>
        <w:t>Натуральные объекты: модель Солнечной системы, глобус Земли, глобус звёздного неба.</w:t>
      </w:r>
    </w:p>
    <w:p w:rsidR="00CC4D0E" w:rsidRPr="00DC52F8" w:rsidRDefault="00CC4D0E" w:rsidP="00CC4D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C52F8">
        <w:rPr>
          <w:rFonts w:ascii="Times New Roman" w:hAnsi="Times New Roman" w:cs="Times New Roman"/>
          <w:sz w:val="24"/>
          <w:szCs w:val="24"/>
        </w:rPr>
        <w:t>Учебно-практическое оборудование (приборы, приспособления): комплект лабораторного оборудования и принадлежностей для проведения демонстрационных и практических работ, карта звёздного неба, таблицы.</w:t>
      </w:r>
    </w:p>
    <w:p w:rsidR="00CC4D0E" w:rsidRDefault="00CC4D0E" w:rsidP="00CC4D0E">
      <w:pPr>
        <w:pStyle w:val="a3"/>
        <w:rPr>
          <w:b/>
        </w:rPr>
      </w:pPr>
    </w:p>
    <w:p w:rsidR="00CC4D0E" w:rsidRDefault="00CC4D0E" w:rsidP="00CC4D0E">
      <w:pPr>
        <w:pStyle w:val="a3"/>
        <w:jc w:val="center"/>
        <w:rPr>
          <w:b/>
        </w:rPr>
      </w:pPr>
      <w:r w:rsidRPr="00A716A8">
        <w:rPr>
          <w:b/>
        </w:rPr>
        <w:t>Структура курса</w:t>
      </w: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2375"/>
        <w:gridCol w:w="871"/>
        <w:gridCol w:w="146"/>
        <w:gridCol w:w="7213"/>
        <w:gridCol w:w="4485"/>
      </w:tblGrid>
      <w:tr w:rsidR="00CC4D0E" w:rsidRPr="0034106F" w:rsidTr="00D640AD">
        <w:trPr>
          <w:trHeight w:val="433"/>
        </w:trPr>
        <w:tc>
          <w:tcPr>
            <w:tcW w:w="931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 w:rsidRPr="00150953">
              <w:rPr>
                <w:b/>
              </w:rPr>
              <w:t>№</w:t>
            </w:r>
          </w:p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proofErr w:type="gramStart"/>
            <w:r w:rsidRPr="00150953">
              <w:rPr>
                <w:b/>
              </w:rPr>
              <w:t>п</w:t>
            </w:r>
            <w:proofErr w:type="gramEnd"/>
            <w:r w:rsidRPr="00150953">
              <w:rPr>
                <w:b/>
              </w:rPr>
              <w:t>/п</w:t>
            </w:r>
          </w:p>
        </w:tc>
        <w:tc>
          <w:tcPr>
            <w:tcW w:w="2375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 w:rsidRPr="00150953">
              <w:rPr>
                <w:b/>
              </w:rPr>
              <w:t>Названиетемы</w:t>
            </w:r>
          </w:p>
        </w:tc>
        <w:tc>
          <w:tcPr>
            <w:tcW w:w="871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 w:rsidRPr="00150953">
              <w:rPr>
                <w:b/>
              </w:rPr>
              <w:t>Всего</w:t>
            </w:r>
          </w:p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 w:rsidRPr="00150953">
              <w:rPr>
                <w:b/>
              </w:rPr>
              <w:t>часов</w:t>
            </w:r>
          </w:p>
        </w:tc>
        <w:tc>
          <w:tcPr>
            <w:tcW w:w="7359" w:type="dxa"/>
            <w:gridSpan w:val="2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 w:rsidRPr="00150953">
              <w:rPr>
                <w:b/>
              </w:rPr>
              <w:t>Лаборатор</w:t>
            </w:r>
            <w:r>
              <w:rPr>
                <w:b/>
              </w:rPr>
              <w:t xml:space="preserve">ные </w:t>
            </w:r>
            <w:r w:rsidRPr="00150953">
              <w:rPr>
                <w:b/>
              </w:rPr>
              <w:t>работ</w:t>
            </w:r>
            <w:r>
              <w:rPr>
                <w:b/>
              </w:rPr>
              <w:t>ы</w:t>
            </w:r>
          </w:p>
        </w:tc>
        <w:tc>
          <w:tcPr>
            <w:tcW w:w="4485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50953">
              <w:rPr>
                <w:b/>
              </w:rPr>
              <w:t>онтрольныеработы</w:t>
            </w:r>
          </w:p>
        </w:tc>
      </w:tr>
      <w:tr w:rsidR="00CC4D0E" w:rsidRPr="0034106F" w:rsidTr="00D640AD">
        <w:trPr>
          <w:trHeight w:val="325"/>
        </w:trPr>
        <w:tc>
          <w:tcPr>
            <w:tcW w:w="16021" w:type="dxa"/>
            <w:gridSpan w:val="6"/>
            <w:vAlign w:val="center"/>
          </w:tcPr>
          <w:p w:rsidR="00CC4D0E" w:rsidRPr="001927AC" w:rsidRDefault="00CC4D0E" w:rsidP="00D640AD">
            <w:pPr>
              <w:pStyle w:val="a3"/>
              <w:rPr>
                <w:b/>
                <w:color w:val="000000"/>
                <w:szCs w:val="20"/>
              </w:rPr>
            </w:pPr>
            <w:r w:rsidRPr="002B46E5">
              <w:rPr>
                <w:b/>
                <w:bCs/>
                <w:color w:val="000000"/>
              </w:rPr>
              <w:t>МЕХАНИЧЕСКИЕ ЯВЛЕНИЯ</w:t>
            </w:r>
            <w:r>
              <w:rPr>
                <w:b/>
                <w:color w:val="000000"/>
                <w:szCs w:val="20"/>
              </w:rPr>
              <w:t>(82</w:t>
            </w:r>
            <w:r w:rsidRPr="001927AC">
              <w:rPr>
                <w:b/>
                <w:color w:val="000000"/>
                <w:szCs w:val="20"/>
              </w:rPr>
              <w:t xml:space="preserve"> ч)</w:t>
            </w:r>
          </w:p>
        </w:tc>
      </w:tr>
      <w:tr w:rsidR="00CC4D0E" w:rsidRPr="0034106F" w:rsidTr="00D640AD">
        <w:trPr>
          <w:trHeight w:val="126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1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rPr>
                <w:szCs w:val="28"/>
              </w:rPr>
            </w:pPr>
            <w:r w:rsidRPr="001927AC">
              <w:t>Механическое движение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28</w:t>
            </w:r>
          </w:p>
        </w:tc>
        <w:tc>
          <w:tcPr>
            <w:tcW w:w="7213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50953">
              <w:rPr>
                <w:b/>
                <w:i/>
                <w:color w:val="0000CC"/>
              </w:rPr>
              <w:t>2</w:t>
            </w:r>
          </w:p>
        </w:tc>
        <w:tc>
          <w:tcPr>
            <w:tcW w:w="4485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50953">
              <w:rPr>
                <w:b/>
                <w:i/>
                <w:color w:val="0000CC"/>
              </w:rPr>
              <w:t>1</w:t>
            </w:r>
          </w:p>
        </w:tc>
      </w:tr>
      <w:tr w:rsidR="00CC4D0E" w:rsidRPr="0034106F" w:rsidTr="00D640AD">
        <w:trPr>
          <w:trHeight w:val="704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1927AC" w:rsidRDefault="00CC4D0E" w:rsidP="00D640AD">
            <w:pPr>
              <w:pStyle w:val="a3"/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Л.Р.№1 </w:t>
            </w:r>
            <w:r w:rsidRPr="00EE3B8A">
              <w:t>«Изучение прямолинейного равномерного движения».</w:t>
            </w:r>
          </w:p>
          <w:p w:rsidR="00CC4D0E" w:rsidRPr="00150953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Л.Р.№2 </w:t>
            </w:r>
            <w:r w:rsidRPr="00EE3B8A">
              <w:t>«Изучение прямолинейного равноускоренного движения»</w:t>
            </w:r>
            <w:r>
              <w:t>.</w:t>
            </w:r>
          </w:p>
        </w:tc>
        <w:tc>
          <w:tcPr>
            <w:tcW w:w="4485" w:type="dxa"/>
            <w:vAlign w:val="center"/>
          </w:tcPr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К.Р.№1 </w:t>
            </w:r>
            <w:r w:rsidRPr="00EE3B8A">
              <w:t>по теме</w:t>
            </w:r>
          </w:p>
          <w:p w:rsidR="00CC4D0E" w:rsidRPr="00EE3B8A" w:rsidRDefault="00CC4D0E" w:rsidP="00D640AD">
            <w:pPr>
              <w:pStyle w:val="a3"/>
            </w:pPr>
            <w:r w:rsidRPr="00EE3B8A">
              <w:t xml:space="preserve"> «Механическоедвижение».</w:t>
            </w:r>
          </w:p>
          <w:p w:rsidR="00CC4D0E" w:rsidRDefault="00CC4D0E" w:rsidP="00D640AD">
            <w:pPr>
              <w:pStyle w:val="a3"/>
              <w:rPr>
                <w:i/>
                <w:color w:val="0000CC"/>
              </w:rPr>
            </w:pPr>
          </w:p>
        </w:tc>
      </w:tr>
      <w:tr w:rsidR="00CC4D0E" w:rsidRPr="0034106F" w:rsidTr="00D640AD">
        <w:trPr>
          <w:trHeight w:val="290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2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rPr>
                <w:szCs w:val="20"/>
              </w:rPr>
            </w:pPr>
            <w:r w:rsidRPr="001927AC">
              <w:t xml:space="preserve">Законы движения и силы </w:t>
            </w:r>
          </w:p>
          <w:p w:rsidR="00CC4D0E" w:rsidRPr="001927AC" w:rsidRDefault="00CC4D0E" w:rsidP="00D640AD">
            <w:pPr>
              <w:pStyle w:val="a3"/>
              <w:rPr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22</w:t>
            </w:r>
          </w:p>
        </w:tc>
        <w:tc>
          <w:tcPr>
            <w:tcW w:w="7213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50953">
              <w:rPr>
                <w:b/>
                <w:i/>
                <w:color w:val="0000CC"/>
              </w:rPr>
              <w:t>4</w:t>
            </w:r>
          </w:p>
        </w:tc>
        <w:tc>
          <w:tcPr>
            <w:tcW w:w="4485" w:type="dxa"/>
            <w:vAlign w:val="center"/>
          </w:tcPr>
          <w:p w:rsidR="00CC4D0E" w:rsidRPr="00150953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50953">
              <w:rPr>
                <w:b/>
                <w:i/>
                <w:color w:val="0000CC"/>
              </w:rPr>
              <w:t>2</w:t>
            </w:r>
          </w:p>
        </w:tc>
      </w:tr>
      <w:tr w:rsidR="00CC4D0E" w:rsidRPr="0034106F" w:rsidTr="00D640AD">
        <w:trPr>
          <w:trHeight w:val="2288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1927AC" w:rsidRDefault="00CC4D0E" w:rsidP="00D640AD">
            <w:pPr>
              <w:pStyle w:val="a3"/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Pr="00EE3B8A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Л.Р.№3 </w:t>
            </w:r>
            <w:r w:rsidRPr="00EE3B8A">
              <w:t>«Исследование зависимости силы тяжести от массы тела».</w:t>
            </w:r>
          </w:p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>Л.Р.№</w:t>
            </w:r>
            <w:r w:rsidRPr="00EE3B8A">
              <w:t>4 «Сложение сил, направленных вдоль одной прямой и под углом».</w:t>
            </w:r>
          </w:p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Л.Р.№5 </w:t>
            </w:r>
            <w:r w:rsidRPr="00EE3B8A">
              <w:t xml:space="preserve">«Исследование зависимости </w:t>
            </w:r>
            <w:r>
              <w:t>силы упругости от удлинения пружины. Измерение жёсткости пру</w:t>
            </w:r>
            <w:r w:rsidRPr="00EE3B8A">
              <w:t>жины».</w:t>
            </w:r>
          </w:p>
          <w:p w:rsidR="00CC4D0E" w:rsidRPr="00EE3B8A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 6 </w:t>
            </w:r>
            <w:r w:rsidRPr="00EE3B8A">
              <w:t>«Исследование</w:t>
            </w:r>
          </w:p>
          <w:p w:rsidR="00CC4D0E" w:rsidRPr="00EE3B8A" w:rsidRDefault="00CC4D0E" w:rsidP="00D640AD">
            <w:pPr>
              <w:pStyle w:val="a3"/>
            </w:pPr>
            <w:r w:rsidRPr="00EE3B8A">
              <w:t>силы трения скольжения. Измерение коэффициента трения</w:t>
            </w:r>
          </w:p>
          <w:p w:rsidR="00CC4D0E" w:rsidRPr="001927AC" w:rsidRDefault="00CC4D0E" w:rsidP="00D640AD">
            <w:pPr>
              <w:pStyle w:val="a3"/>
            </w:pPr>
            <w:r w:rsidRPr="00EE3B8A">
              <w:t>скольжения».</w:t>
            </w:r>
          </w:p>
        </w:tc>
        <w:tc>
          <w:tcPr>
            <w:tcW w:w="4485" w:type="dxa"/>
            <w:vAlign w:val="center"/>
          </w:tcPr>
          <w:p w:rsidR="00CC4D0E" w:rsidRDefault="00CC4D0E" w:rsidP="00D640AD">
            <w:pPr>
              <w:pStyle w:val="a3"/>
              <w:rPr>
                <w:szCs w:val="20"/>
              </w:rPr>
            </w:pPr>
            <w:r w:rsidRPr="001927AC">
              <w:rPr>
                <w:b/>
                <w:szCs w:val="20"/>
              </w:rPr>
              <w:t>К.Р. № 2</w:t>
            </w:r>
            <w:r w:rsidRPr="001927AC">
              <w:rPr>
                <w:szCs w:val="20"/>
              </w:rPr>
              <w:t xml:space="preserve">по теме </w:t>
            </w:r>
          </w:p>
          <w:p w:rsidR="00CC4D0E" w:rsidRPr="001927AC" w:rsidRDefault="00CC4D0E" w:rsidP="00D640AD">
            <w:pPr>
              <w:pStyle w:val="a3"/>
              <w:rPr>
                <w:szCs w:val="20"/>
              </w:rPr>
            </w:pPr>
            <w:r w:rsidRPr="001927AC">
              <w:rPr>
                <w:szCs w:val="20"/>
              </w:rPr>
              <w:t>«Законы Ньютона».</w:t>
            </w:r>
          </w:p>
          <w:p w:rsidR="00CC4D0E" w:rsidRPr="001927AC" w:rsidRDefault="00CC4D0E" w:rsidP="00D640AD">
            <w:pPr>
              <w:pStyle w:val="a3"/>
              <w:rPr>
                <w:szCs w:val="20"/>
              </w:rPr>
            </w:pPr>
          </w:p>
          <w:p w:rsidR="00CC4D0E" w:rsidRDefault="00CC4D0E" w:rsidP="00D640AD">
            <w:pPr>
              <w:pStyle w:val="a3"/>
            </w:pPr>
            <w:r w:rsidRPr="001927AC">
              <w:rPr>
                <w:b/>
              </w:rPr>
              <w:t>К.Р. №3</w:t>
            </w:r>
            <w:r w:rsidRPr="001927AC">
              <w:t xml:space="preserve"> по теме</w:t>
            </w:r>
          </w:p>
          <w:p w:rsidR="00CC4D0E" w:rsidRPr="001927AC" w:rsidRDefault="00CC4D0E" w:rsidP="00D640AD">
            <w:pPr>
              <w:pStyle w:val="a3"/>
            </w:pPr>
            <w:r>
              <w:t xml:space="preserve"> «Силы в меха</w:t>
            </w:r>
            <w:r w:rsidRPr="001927AC">
              <w:t>нике».</w:t>
            </w:r>
          </w:p>
        </w:tc>
      </w:tr>
      <w:tr w:rsidR="00CC4D0E" w:rsidRPr="0034106F" w:rsidTr="00D640AD">
        <w:trPr>
          <w:trHeight w:val="405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3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rPr>
                <w:szCs w:val="20"/>
              </w:rPr>
            </w:pPr>
            <w:r w:rsidRPr="001927AC">
              <w:t xml:space="preserve">Законы сохранения в механике </w:t>
            </w:r>
          </w:p>
          <w:p w:rsidR="00CC4D0E" w:rsidRPr="001927AC" w:rsidRDefault="00CC4D0E" w:rsidP="00D640AD">
            <w:pPr>
              <w:pStyle w:val="a3"/>
              <w:rPr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15</w:t>
            </w:r>
          </w:p>
        </w:tc>
        <w:tc>
          <w:tcPr>
            <w:tcW w:w="7213" w:type="dxa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927AC">
              <w:rPr>
                <w:b/>
                <w:i/>
                <w:color w:val="0000CC"/>
              </w:rPr>
              <w:t>1</w:t>
            </w:r>
          </w:p>
        </w:tc>
        <w:tc>
          <w:tcPr>
            <w:tcW w:w="4485" w:type="dxa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927AC">
              <w:rPr>
                <w:b/>
                <w:i/>
                <w:color w:val="0000CC"/>
              </w:rPr>
              <w:t>1</w:t>
            </w:r>
          </w:p>
        </w:tc>
      </w:tr>
      <w:tr w:rsidR="00CC4D0E" w:rsidRPr="0034106F" w:rsidTr="00D640AD">
        <w:trPr>
          <w:trHeight w:val="549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1927AC" w:rsidRDefault="00CC4D0E" w:rsidP="00D640AD">
            <w:pPr>
              <w:pStyle w:val="a3"/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Pr="001927AC" w:rsidRDefault="00CC4D0E" w:rsidP="00D640AD">
            <w:pPr>
              <w:pStyle w:val="a3"/>
            </w:pPr>
            <w:r w:rsidRPr="001927AC">
              <w:rPr>
                <w:b/>
              </w:rPr>
              <w:t>Л.Р.№7</w:t>
            </w:r>
            <w:r w:rsidRPr="001927AC">
              <w:t xml:space="preserve"> «Измерение мощности человека».</w:t>
            </w:r>
          </w:p>
        </w:tc>
        <w:tc>
          <w:tcPr>
            <w:tcW w:w="4485" w:type="dxa"/>
            <w:vAlign w:val="center"/>
          </w:tcPr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К.Р. №4  </w:t>
            </w:r>
            <w:r w:rsidRPr="00EE3B8A">
              <w:t xml:space="preserve">по теме </w:t>
            </w:r>
          </w:p>
          <w:p w:rsidR="00CC4D0E" w:rsidRPr="001927AC" w:rsidRDefault="00CC4D0E" w:rsidP="00D640AD">
            <w:pPr>
              <w:pStyle w:val="a3"/>
            </w:pPr>
            <w:r w:rsidRPr="00EE3B8A">
              <w:t>«Законы сохра</w:t>
            </w:r>
            <w:r>
              <w:t xml:space="preserve">нения в </w:t>
            </w:r>
            <w:r w:rsidRPr="00EE3B8A">
              <w:t>механике».</w:t>
            </w:r>
          </w:p>
        </w:tc>
      </w:tr>
      <w:tr w:rsidR="00CC4D0E" w:rsidRPr="0034106F" w:rsidTr="00D640AD">
        <w:trPr>
          <w:trHeight w:val="391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4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rPr>
                <w:szCs w:val="20"/>
              </w:rPr>
            </w:pPr>
            <w:r w:rsidRPr="001927AC">
              <w:t xml:space="preserve">Механические колебания и волны </w:t>
            </w:r>
          </w:p>
          <w:p w:rsidR="00CC4D0E" w:rsidRPr="001927AC" w:rsidRDefault="00CC4D0E" w:rsidP="00D640AD">
            <w:pPr>
              <w:pStyle w:val="a3"/>
              <w:rPr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17</w:t>
            </w:r>
          </w:p>
        </w:tc>
        <w:tc>
          <w:tcPr>
            <w:tcW w:w="7213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8B3936">
              <w:rPr>
                <w:b/>
                <w:i/>
                <w:color w:val="0000CC"/>
              </w:rPr>
              <w:t>2</w:t>
            </w:r>
          </w:p>
        </w:tc>
        <w:tc>
          <w:tcPr>
            <w:tcW w:w="4485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8B3936">
              <w:rPr>
                <w:b/>
                <w:i/>
                <w:color w:val="0000CC"/>
              </w:rPr>
              <w:t>1</w:t>
            </w:r>
          </w:p>
        </w:tc>
      </w:tr>
      <w:tr w:rsidR="00CC4D0E" w:rsidRPr="0034106F" w:rsidTr="00D640AD">
        <w:trPr>
          <w:trHeight w:val="882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1927AC" w:rsidRDefault="00CC4D0E" w:rsidP="00D640AD">
            <w:pPr>
              <w:pStyle w:val="a3"/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Л.Р.№8 </w:t>
            </w:r>
            <w:r>
              <w:t>«Изучение колебаний нитяного маятника и изме</w:t>
            </w:r>
            <w:r w:rsidRPr="00EE3B8A">
              <w:t>рение ускорения свободного падения».</w:t>
            </w:r>
          </w:p>
          <w:p w:rsidR="00CC4D0E" w:rsidRPr="00E36E27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Л.Р.№9 </w:t>
            </w:r>
            <w:r w:rsidRPr="00EE3B8A">
              <w:t>«Изучение колебаний пружинного маятника».</w:t>
            </w:r>
          </w:p>
        </w:tc>
        <w:tc>
          <w:tcPr>
            <w:tcW w:w="4485" w:type="dxa"/>
            <w:vAlign w:val="center"/>
          </w:tcPr>
          <w:p w:rsidR="00CC4D0E" w:rsidRDefault="00CC4D0E" w:rsidP="00D640AD">
            <w:pPr>
              <w:pStyle w:val="a3"/>
            </w:pPr>
            <w:r w:rsidRPr="00EE3B8A">
              <w:rPr>
                <w:b/>
              </w:rPr>
              <w:t xml:space="preserve">К.Р. №5 </w:t>
            </w:r>
            <w:r w:rsidRPr="00EE3B8A">
              <w:t xml:space="preserve">по теме </w:t>
            </w:r>
          </w:p>
          <w:p w:rsidR="00CC4D0E" w:rsidRPr="008B3936" w:rsidRDefault="00CC4D0E" w:rsidP="00D640AD">
            <w:pPr>
              <w:pStyle w:val="a3"/>
            </w:pPr>
            <w:r w:rsidRPr="00EE3B8A">
              <w:t>«Механическиеколебания и волны».</w:t>
            </w:r>
          </w:p>
        </w:tc>
      </w:tr>
      <w:tr w:rsidR="00CC4D0E" w:rsidRPr="0034106F" w:rsidTr="00D640AD">
        <w:trPr>
          <w:trHeight w:val="323"/>
        </w:trPr>
        <w:tc>
          <w:tcPr>
            <w:tcW w:w="16021" w:type="dxa"/>
            <w:gridSpan w:val="6"/>
            <w:vAlign w:val="center"/>
          </w:tcPr>
          <w:p w:rsidR="00CC4D0E" w:rsidRPr="001927AC" w:rsidRDefault="00CC4D0E" w:rsidP="00D640AD">
            <w:pPr>
              <w:pStyle w:val="a3"/>
              <w:rPr>
                <w:b/>
                <w:color w:val="000000"/>
                <w:szCs w:val="20"/>
              </w:rPr>
            </w:pPr>
            <w:r w:rsidRPr="002B46E5">
              <w:rPr>
                <w:b/>
                <w:bCs/>
                <w:color w:val="000000"/>
              </w:rPr>
              <w:t>АТОМЫ И ЗВЁЗДЫ</w:t>
            </w:r>
            <w:r>
              <w:rPr>
                <w:b/>
                <w:color w:val="000000"/>
                <w:szCs w:val="20"/>
              </w:rPr>
              <w:t>(13</w:t>
            </w:r>
            <w:r w:rsidRPr="001927AC">
              <w:rPr>
                <w:b/>
                <w:color w:val="000000"/>
                <w:szCs w:val="20"/>
              </w:rPr>
              <w:t xml:space="preserve"> ч)</w:t>
            </w:r>
          </w:p>
        </w:tc>
      </w:tr>
      <w:tr w:rsidR="00CC4D0E" w:rsidRPr="0034106F" w:rsidTr="00D640AD">
        <w:trPr>
          <w:trHeight w:val="258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5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8B3936" w:rsidRDefault="00CC4D0E" w:rsidP="00D640AD">
            <w:pPr>
              <w:pStyle w:val="a3"/>
              <w:rPr>
                <w:szCs w:val="28"/>
              </w:rPr>
            </w:pPr>
            <w:r w:rsidRPr="008B3936">
              <w:t>Атом и атомное ядро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1927AC">
              <w:rPr>
                <w:b/>
                <w:i/>
                <w:color w:val="0000CC"/>
              </w:rPr>
              <w:t>9</w:t>
            </w:r>
          </w:p>
        </w:tc>
        <w:tc>
          <w:tcPr>
            <w:tcW w:w="7213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8B3936">
              <w:rPr>
                <w:b/>
                <w:i/>
                <w:color w:val="0000CC"/>
              </w:rPr>
              <w:t>1</w:t>
            </w:r>
            <w:r w:rsidRPr="008B3936">
              <w:rPr>
                <w:b/>
                <w:bCs/>
                <w:color w:val="00B050"/>
                <w:szCs w:val="20"/>
              </w:rPr>
              <w:t>®</w:t>
            </w:r>
          </w:p>
        </w:tc>
        <w:tc>
          <w:tcPr>
            <w:tcW w:w="4485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8B3936">
              <w:rPr>
                <w:b/>
                <w:i/>
                <w:color w:val="0000CC"/>
              </w:rPr>
              <w:t>1</w:t>
            </w:r>
          </w:p>
        </w:tc>
      </w:tr>
      <w:tr w:rsidR="00CC4D0E" w:rsidRPr="0034106F" w:rsidTr="00D640AD">
        <w:trPr>
          <w:trHeight w:val="406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993628" w:rsidRDefault="00CC4D0E" w:rsidP="00D640AD">
            <w:pPr>
              <w:pStyle w:val="a3"/>
              <w:rPr>
                <w:bCs/>
                <w:color w:val="000000"/>
                <w:sz w:val="32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Pr="00E36E27" w:rsidRDefault="00CC4D0E" w:rsidP="00D640AD">
            <w:pPr>
              <w:pStyle w:val="a3"/>
            </w:pPr>
            <w:r w:rsidRPr="00EE3B8A">
              <w:rPr>
                <w:b/>
              </w:rPr>
              <w:t xml:space="preserve">Л.Р.№10®   </w:t>
            </w:r>
            <w:r w:rsidRPr="00EE3B8A">
              <w:t>«Наблюдени</w:t>
            </w:r>
            <w:r>
              <w:t xml:space="preserve">е </w:t>
            </w:r>
            <w:r w:rsidRPr="00EE3B8A">
              <w:t>линейчатых спектров излучения».</w:t>
            </w:r>
          </w:p>
        </w:tc>
        <w:tc>
          <w:tcPr>
            <w:tcW w:w="4485" w:type="dxa"/>
            <w:vAlign w:val="center"/>
          </w:tcPr>
          <w:p w:rsidR="00CC4D0E" w:rsidRPr="008B3936" w:rsidRDefault="00CC4D0E" w:rsidP="00D640AD">
            <w:pPr>
              <w:pStyle w:val="a3"/>
            </w:pPr>
            <w:r w:rsidRPr="00EE3B8A">
              <w:rPr>
                <w:b/>
              </w:rPr>
              <w:t xml:space="preserve">К.Р. № 6 </w:t>
            </w:r>
            <w:r w:rsidRPr="00EE3B8A">
              <w:t>по теме «Атом и атомноеядро».</w:t>
            </w:r>
          </w:p>
        </w:tc>
      </w:tr>
      <w:tr w:rsidR="00CC4D0E" w:rsidRPr="0034106F" w:rsidTr="00D640AD">
        <w:trPr>
          <w:trHeight w:val="414"/>
        </w:trPr>
        <w:tc>
          <w:tcPr>
            <w:tcW w:w="931" w:type="dxa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6</w:t>
            </w:r>
          </w:p>
        </w:tc>
        <w:tc>
          <w:tcPr>
            <w:tcW w:w="2375" w:type="dxa"/>
            <w:vAlign w:val="center"/>
          </w:tcPr>
          <w:p w:rsidR="00CC4D0E" w:rsidRPr="008B3936" w:rsidRDefault="00CC4D0E" w:rsidP="00D640AD">
            <w:pPr>
              <w:pStyle w:val="a3"/>
              <w:rPr>
                <w:szCs w:val="28"/>
              </w:rPr>
            </w:pPr>
            <w:r w:rsidRPr="008B3936">
              <w:t xml:space="preserve">Строение и эволюция Вселенной </w:t>
            </w:r>
          </w:p>
        </w:tc>
        <w:tc>
          <w:tcPr>
            <w:tcW w:w="1017" w:type="dxa"/>
            <w:gridSpan w:val="2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4</w:t>
            </w:r>
          </w:p>
        </w:tc>
        <w:tc>
          <w:tcPr>
            <w:tcW w:w="7213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-</w:t>
            </w:r>
          </w:p>
        </w:tc>
        <w:tc>
          <w:tcPr>
            <w:tcW w:w="4485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 w:rsidRPr="008B3936">
              <w:rPr>
                <w:b/>
                <w:i/>
                <w:color w:val="0000CC"/>
              </w:rPr>
              <w:t>--</w:t>
            </w:r>
          </w:p>
        </w:tc>
      </w:tr>
      <w:tr w:rsidR="00CC4D0E" w:rsidRPr="0034106F" w:rsidTr="00D640AD">
        <w:trPr>
          <w:trHeight w:val="450"/>
        </w:trPr>
        <w:tc>
          <w:tcPr>
            <w:tcW w:w="931" w:type="dxa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  <w:r w:rsidRPr="001927AC">
              <w:rPr>
                <w:b/>
                <w:i/>
                <w:color w:val="000099"/>
              </w:rPr>
              <w:t>7</w:t>
            </w:r>
          </w:p>
        </w:tc>
        <w:tc>
          <w:tcPr>
            <w:tcW w:w="2375" w:type="dxa"/>
            <w:vMerge w:val="restart"/>
            <w:vAlign w:val="center"/>
          </w:tcPr>
          <w:p w:rsidR="00CC4D0E" w:rsidRPr="0015168D" w:rsidRDefault="00CC4D0E" w:rsidP="00D640AD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Обобщающее повторение 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5</w:t>
            </w:r>
          </w:p>
        </w:tc>
        <w:tc>
          <w:tcPr>
            <w:tcW w:w="7213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-</w:t>
            </w:r>
          </w:p>
        </w:tc>
        <w:tc>
          <w:tcPr>
            <w:tcW w:w="4485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</w:rPr>
                      <m:t>°</m:t>
                    </m:r>
                  </m:sup>
                </m:sSup>
              </m:oMath>
            </m:oMathPara>
          </w:p>
        </w:tc>
      </w:tr>
      <w:tr w:rsidR="00CC4D0E" w:rsidRPr="0034106F" w:rsidTr="00D640AD">
        <w:trPr>
          <w:trHeight w:val="411"/>
        </w:trPr>
        <w:tc>
          <w:tcPr>
            <w:tcW w:w="931" w:type="dxa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2375" w:type="dxa"/>
            <w:vMerge/>
            <w:vAlign w:val="center"/>
          </w:tcPr>
          <w:p w:rsidR="00CC4D0E" w:rsidRPr="008B3936" w:rsidRDefault="00CC4D0E" w:rsidP="00D640AD">
            <w:pPr>
              <w:pStyle w:val="a3"/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CC4D0E" w:rsidRPr="001927AC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</w:p>
        </w:tc>
        <w:tc>
          <w:tcPr>
            <w:tcW w:w="7213" w:type="dxa"/>
            <w:vAlign w:val="center"/>
          </w:tcPr>
          <w:p w:rsidR="00CC4D0E" w:rsidRPr="008B3936" w:rsidRDefault="00CC4D0E" w:rsidP="00D640AD">
            <w:pPr>
              <w:pStyle w:val="a3"/>
              <w:jc w:val="center"/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-</w:t>
            </w:r>
          </w:p>
        </w:tc>
        <w:tc>
          <w:tcPr>
            <w:tcW w:w="4485" w:type="dxa"/>
            <w:vAlign w:val="center"/>
          </w:tcPr>
          <w:p w:rsidR="00CC4D0E" w:rsidRPr="002B46E5" w:rsidRDefault="00CC4D0E" w:rsidP="00D640AD">
            <w:pPr>
              <w:pStyle w:val="a3"/>
              <w:rPr>
                <w:b/>
              </w:rPr>
            </w:pPr>
            <w:r w:rsidRPr="00D86929">
              <w:rPr>
                <w:b/>
              </w:rPr>
              <w:t>Итоговое тестирование в форме ОГЭ</w:t>
            </w:r>
          </w:p>
        </w:tc>
      </w:tr>
      <w:tr w:rsidR="00CC4D0E" w:rsidRPr="0034106F" w:rsidTr="00D640AD">
        <w:trPr>
          <w:trHeight w:val="428"/>
        </w:trPr>
        <w:tc>
          <w:tcPr>
            <w:tcW w:w="3306" w:type="dxa"/>
            <w:gridSpan w:val="2"/>
            <w:vAlign w:val="center"/>
          </w:tcPr>
          <w:p w:rsidR="00CC4D0E" w:rsidRPr="0015168D" w:rsidRDefault="00CC4D0E" w:rsidP="00D640AD">
            <w:pPr>
              <w:pStyle w:val="a3"/>
            </w:pPr>
            <w:r w:rsidRPr="0015168D">
              <w:t>Резерв</w:t>
            </w:r>
          </w:p>
        </w:tc>
        <w:tc>
          <w:tcPr>
            <w:tcW w:w="1017" w:type="dxa"/>
            <w:gridSpan w:val="2"/>
            <w:vAlign w:val="center"/>
          </w:tcPr>
          <w:p w:rsidR="00CC4D0E" w:rsidRPr="00D86929" w:rsidRDefault="00CC4D0E" w:rsidP="00D640AD">
            <w:pPr>
              <w:pStyle w:val="a3"/>
              <w:jc w:val="center"/>
              <w:rPr>
                <w:b/>
                <w:color w:val="002060"/>
              </w:rPr>
            </w:pPr>
            <w:r w:rsidRPr="00D86929">
              <w:rPr>
                <w:b/>
                <w:color w:val="002060"/>
              </w:rPr>
              <w:t>2</w:t>
            </w:r>
          </w:p>
        </w:tc>
        <w:tc>
          <w:tcPr>
            <w:tcW w:w="7213" w:type="dxa"/>
            <w:vAlign w:val="center"/>
          </w:tcPr>
          <w:p w:rsidR="00CC4D0E" w:rsidRPr="00CD35FE" w:rsidRDefault="00CC4D0E" w:rsidP="00D640AD">
            <w:pPr>
              <w:pStyle w:val="a3"/>
              <w:jc w:val="center"/>
              <w:rPr>
                <w:b/>
                <w:color w:val="009900"/>
              </w:rPr>
            </w:pPr>
          </w:p>
        </w:tc>
        <w:tc>
          <w:tcPr>
            <w:tcW w:w="4485" w:type="dxa"/>
            <w:vAlign w:val="center"/>
          </w:tcPr>
          <w:p w:rsidR="00CC4D0E" w:rsidRDefault="00CC4D0E" w:rsidP="00D640AD">
            <w:pPr>
              <w:pStyle w:val="a3"/>
              <w:jc w:val="center"/>
              <w:rPr>
                <w:b/>
                <w:color w:val="00B050"/>
              </w:rPr>
            </w:pPr>
          </w:p>
        </w:tc>
      </w:tr>
      <w:tr w:rsidR="00CC4D0E" w:rsidRPr="0034106F" w:rsidTr="00D640AD">
        <w:trPr>
          <w:trHeight w:val="428"/>
        </w:trPr>
        <w:tc>
          <w:tcPr>
            <w:tcW w:w="3306" w:type="dxa"/>
            <w:gridSpan w:val="2"/>
            <w:vAlign w:val="center"/>
          </w:tcPr>
          <w:p w:rsidR="00CC4D0E" w:rsidRPr="0015168D" w:rsidRDefault="00CC4D0E" w:rsidP="00D640AD">
            <w:pPr>
              <w:pStyle w:val="a3"/>
            </w:pPr>
            <w:r w:rsidRPr="0015168D">
              <w:t>Итого</w:t>
            </w:r>
          </w:p>
        </w:tc>
        <w:tc>
          <w:tcPr>
            <w:tcW w:w="1017" w:type="dxa"/>
            <w:gridSpan w:val="2"/>
            <w:vAlign w:val="center"/>
          </w:tcPr>
          <w:p w:rsidR="00CC4D0E" w:rsidRPr="00D86929" w:rsidRDefault="00CC4D0E" w:rsidP="00D640AD">
            <w:pPr>
              <w:pStyle w:val="a3"/>
              <w:jc w:val="center"/>
              <w:rPr>
                <w:b/>
                <w:color w:val="002060"/>
              </w:rPr>
            </w:pPr>
            <w:r w:rsidRPr="00D86929">
              <w:rPr>
                <w:b/>
                <w:color w:val="002060"/>
              </w:rPr>
              <w:t>102</w:t>
            </w:r>
          </w:p>
        </w:tc>
        <w:tc>
          <w:tcPr>
            <w:tcW w:w="7213" w:type="dxa"/>
            <w:vAlign w:val="center"/>
          </w:tcPr>
          <w:p w:rsidR="00CC4D0E" w:rsidRPr="0015168D" w:rsidRDefault="00CC4D0E" w:rsidP="00D640AD">
            <w:pPr>
              <w:pStyle w:val="a3"/>
              <w:jc w:val="center"/>
              <w:rPr>
                <w:b/>
              </w:rPr>
            </w:pPr>
            <w:r w:rsidRPr="0015168D">
              <w:rPr>
                <w:b/>
              </w:rPr>
              <w:t>9 + 1</w:t>
            </w:r>
            <w:r w:rsidRPr="0015168D">
              <w:rPr>
                <w:b/>
                <w:bCs/>
                <w:szCs w:val="20"/>
              </w:rPr>
              <w:t>®</w:t>
            </w:r>
          </w:p>
        </w:tc>
        <w:tc>
          <w:tcPr>
            <w:tcW w:w="4485" w:type="dxa"/>
            <w:vAlign w:val="center"/>
          </w:tcPr>
          <w:p w:rsidR="00CC4D0E" w:rsidRPr="00CD35FE" w:rsidRDefault="00CC4D0E" w:rsidP="00D640AD">
            <w:pPr>
              <w:pStyle w:val="a3"/>
              <w:jc w:val="center"/>
              <w:rPr>
                <w:b/>
                <w:color w:val="00B050"/>
              </w:rPr>
            </w:pPr>
            <w:r w:rsidRPr="0015168D">
              <w:rPr>
                <w:b/>
              </w:rPr>
              <w:t xml:space="preserve">                                 6+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°</m:t>
                  </m:r>
                </m:sup>
              </m:sSup>
              <w:sdt>
                <w:sdtPr>
                  <w:rPr>
                    <w:rFonts w:ascii="Cambria Math" w:hAnsi="Cambria Math"/>
                    <w:b/>
                    <w:i/>
                    <w:color w:val="00B050"/>
                  </w:rPr>
                  <w:id w:val="20735297"/>
                  <w:placeholder>
                    <w:docPart w:val="237450A292F94D3B99BF84FBC241B9D6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a4"/>
                      <w:rFonts w:ascii="Cambria Math" w:hAnsi="Cambria Math"/>
                    </w:rPr>
                    <m:t>Место для формулы.</m:t>
                  </m:r>
                </w:sdtContent>
              </w:sdt>
            </m:oMath>
          </w:p>
        </w:tc>
      </w:tr>
    </w:tbl>
    <w:p w:rsidR="00CC4D0E" w:rsidRDefault="00CC4D0E" w:rsidP="00CC4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AE" w:rsidRDefault="008134AE"/>
    <w:sectPr w:rsidR="008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EBE"/>
    <w:multiLevelType w:val="hybridMultilevel"/>
    <w:tmpl w:val="B9A0CCD4"/>
    <w:lvl w:ilvl="0" w:tplc="47B4392C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A42CF7"/>
    <w:multiLevelType w:val="hybridMultilevel"/>
    <w:tmpl w:val="8F3A0A88"/>
    <w:lvl w:ilvl="0" w:tplc="4816F6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grammar="clean"/>
  <w:defaultTabStop w:val="708"/>
  <w:characterSpacingControl w:val="doNotCompress"/>
  <w:compat>
    <w:useFELayout/>
  </w:compat>
  <w:rsids>
    <w:rsidRoot w:val="00CC4D0E"/>
    <w:rsid w:val="008134AE"/>
    <w:rsid w:val="00CC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D0E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C4D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7450A292F94D3B99BF84FBC241B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55A15-F634-4ED8-BEDF-746BDD5375A5}"/>
      </w:docPartPr>
      <w:docPartBody>
        <w:p w:rsidR="00000000" w:rsidRDefault="009D0B35" w:rsidP="009D0B35">
          <w:pPr>
            <w:pStyle w:val="237450A292F94D3B99BF84FBC241B9D6"/>
          </w:pPr>
          <w:r w:rsidRPr="004A2496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0B35"/>
    <w:rsid w:val="002867CC"/>
    <w:rsid w:val="009D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B35"/>
    <w:rPr>
      <w:color w:val="808080"/>
    </w:rPr>
  </w:style>
  <w:style w:type="paragraph" w:customStyle="1" w:styleId="237450A292F94D3B99BF84FBC241B9D6">
    <w:name w:val="237450A292F94D3B99BF84FBC241B9D6"/>
    <w:rsid w:val="009D0B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12410</Characters>
  <Application>Microsoft Office Word</Application>
  <DocSecurity>0</DocSecurity>
  <Lines>103</Lines>
  <Paragraphs>29</Paragraphs>
  <ScaleCrop>false</ScaleCrop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2017-10-08T12:31:00Z</dcterms:created>
  <dcterms:modified xsi:type="dcterms:W3CDTF">2017-10-08T12:31:00Z</dcterms:modified>
</cp:coreProperties>
</file>