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48" w:rsidRPr="00D33AF2" w:rsidRDefault="00B30548" w:rsidP="00B30548">
      <w:pPr>
        <w:spacing w:line="360" w:lineRule="auto"/>
        <w:rPr>
          <w:rFonts w:ascii="Times New Roman" w:hAnsi="Times New Roman"/>
          <w:b/>
          <w:sz w:val="24"/>
          <w:szCs w:val="24"/>
        </w:rPr>
      </w:pPr>
      <w:r>
        <w:rPr>
          <w:b/>
          <w:bCs/>
          <w:color w:val="000000"/>
          <w:sz w:val="26"/>
          <w:szCs w:val="26"/>
        </w:rPr>
        <w:t xml:space="preserve">                                     </w:t>
      </w:r>
      <w:r w:rsidRPr="00D33AF2">
        <w:rPr>
          <w:bCs/>
          <w:sz w:val="24"/>
          <w:szCs w:val="24"/>
        </w:rPr>
        <w:t xml:space="preserve">                        </w:t>
      </w:r>
      <w:r w:rsidRPr="00D33AF2">
        <w:rPr>
          <w:rFonts w:ascii="Times New Roman" w:hAnsi="Times New Roman"/>
          <w:b/>
          <w:sz w:val="24"/>
          <w:szCs w:val="24"/>
        </w:rPr>
        <w:t>ПОЯСНИТЕЛЬНАЯ ЗАПИСКА</w:t>
      </w:r>
    </w:p>
    <w:p w:rsidR="00B30548" w:rsidRPr="00D33AF2" w:rsidRDefault="00B30548" w:rsidP="00B30548">
      <w:pPr>
        <w:spacing w:line="360" w:lineRule="auto"/>
        <w:rPr>
          <w:rFonts w:ascii="Times New Roman" w:hAnsi="Times New Roman"/>
          <w:sz w:val="24"/>
          <w:szCs w:val="24"/>
        </w:rPr>
      </w:pPr>
      <w:r w:rsidRPr="00D33AF2">
        <w:rPr>
          <w:rFonts w:ascii="Times New Roman" w:hAnsi="Times New Roman"/>
          <w:sz w:val="24"/>
          <w:szCs w:val="24"/>
        </w:rPr>
        <w:t xml:space="preserve"> Программа кружка «Подросток и закон» составлена в </w:t>
      </w:r>
      <w:r w:rsidRPr="00D33AF2">
        <w:rPr>
          <w:rStyle w:val="dash041e005f0431005f044b005f0447005f043d005f044b005f0439005f005fchar1char1"/>
        </w:rPr>
        <w:t xml:space="preserve">соответствии с требованиями </w:t>
      </w:r>
      <w:r w:rsidRPr="00D33AF2">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33AF2">
          <w:rPr>
            <w:rFonts w:ascii="Times New Roman" w:hAnsi="Times New Roman"/>
            <w:sz w:val="24"/>
            <w:szCs w:val="24"/>
          </w:rPr>
          <w:t>2010 г</w:t>
        </w:r>
      </w:smartTag>
      <w:r w:rsidRPr="00D33AF2">
        <w:rPr>
          <w:rFonts w:ascii="Times New Roman" w:hAnsi="Times New Roman"/>
          <w:sz w:val="24"/>
          <w:szCs w:val="24"/>
        </w:rPr>
        <w:t xml:space="preserve">. № 1897), с учетом пособия для учителя «Внеурочная деятельность школьников. Методический конструктор: пособие для учителя. /Д.В. Григорьев, П.В. Степанов. – М.: Просвещение, 2010. (Стандарты второго поколения). </w:t>
      </w:r>
    </w:p>
    <w:p w:rsidR="00B30548" w:rsidRPr="00D33AF2" w:rsidRDefault="00B30548" w:rsidP="00B30548">
      <w:pPr>
        <w:spacing w:line="360" w:lineRule="auto"/>
        <w:rPr>
          <w:bCs/>
          <w:sz w:val="24"/>
          <w:szCs w:val="24"/>
        </w:rPr>
      </w:pPr>
      <w:r w:rsidRPr="00D33AF2">
        <w:rPr>
          <w:rFonts w:ascii="Times New Roman" w:hAnsi="Times New Roman"/>
          <w:sz w:val="24"/>
          <w:szCs w:val="24"/>
        </w:rPr>
        <w:t xml:space="preserve">  Программа кружка «Подросток и закон» имеет общеинтеллектуальную направленность и представляет собой вариант программы организации внеурочной деятельности обучающихся 9 класса.</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Знание норм права способствует подготовке школьника к жизни в обществе в реальных условиях. Знание законов поможет им скорее и конструктивнее адаптироваться к требованиям социума. Правосознание личности формируется под влиянием окружающей правовой деятельности, научной организации правового обучения и юридической практики государства. Воспринимая эти требования, человек соотносит их с реальной правовой практикой, вырабатывает соответствующие оценочные суждения о праве. Происходит накопление правовых знаний, вырабатывается индивидуальная позиция по отношению к действующему праву.</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Активное применение ситуаций правовой ориентации (в играх, тренингах, упражнениях) способствует не только проверке, но и закреплению полученных правовых знаний. При использовании ситуации правовой ориентации создаются такие условия, которые заставляют учащихся напряжённо трудиться. Ведь именно в процессе преодоления трудностей возникает осознание, и чем сложнее будет ситуация, тем выше будет результат.</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Факторами, препятствующими совершению правонарушений, являются: осознание воспитанником отрицательного поведения, желание изменить его, отказ от вредных привычек, добросовестное отношение к учёбе и общественной работе; прекращение связей с антиобщественной средой; наличие у подростка собственного мнения, независимость его от влияния отдельных лиц или группы; устранение негативных влияний на подростка неблагоприятных условий жизни; контроль за поведением.</w:t>
      </w:r>
    </w:p>
    <w:p w:rsidR="00B30548" w:rsidRPr="00D33AF2" w:rsidRDefault="00B30548" w:rsidP="00B30548">
      <w:pPr>
        <w:pStyle w:val="a5"/>
        <w:rPr>
          <w:rFonts w:ascii="Times New Roman" w:hAnsi="Times New Roman"/>
          <w:sz w:val="24"/>
          <w:szCs w:val="24"/>
        </w:rPr>
      </w:pPr>
    </w:p>
    <w:p w:rsidR="00B30548" w:rsidRPr="00D33AF2" w:rsidRDefault="00B30548" w:rsidP="00B30548">
      <w:pPr>
        <w:jc w:val="both"/>
        <w:rPr>
          <w:rFonts w:ascii="Times New Roman" w:hAnsi="Times New Roman" w:cs="Times New Roman"/>
          <w:sz w:val="24"/>
          <w:szCs w:val="24"/>
        </w:rPr>
      </w:pPr>
      <w:r w:rsidRPr="00D33AF2">
        <w:rPr>
          <w:rFonts w:ascii="Times New Roman" w:hAnsi="Times New Roman"/>
          <w:sz w:val="24"/>
          <w:szCs w:val="24"/>
        </w:rPr>
        <w:t xml:space="preserve">   </w:t>
      </w:r>
      <w:r w:rsidRPr="00D33AF2">
        <w:rPr>
          <w:rFonts w:ascii="Times New Roman" w:hAnsi="Times New Roman"/>
          <w:b/>
          <w:sz w:val="24"/>
          <w:szCs w:val="24"/>
        </w:rPr>
        <w:t>Особенность</w:t>
      </w:r>
      <w:r w:rsidRPr="00D33AF2">
        <w:rPr>
          <w:rFonts w:ascii="Times New Roman" w:hAnsi="Times New Roman"/>
          <w:sz w:val="24"/>
          <w:szCs w:val="24"/>
        </w:rPr>
        <w:t xml:space="preserve"> данной программы – её практическая направленность. Целью данной программы является </w:t>
      </w:r>
      <w:r w:rsidRPr="00D33AF2">
        <w:rPr>
          <w:rFonts w:ascii="Times New Roman" w:hAnsi="Times New Roman" w:cs="Times New Roman"/>
          <w:sz w:val="24"/>
          <w:szCs w:val="24"/>
        </w:rPr>
        <w:t>формирование правовой культуры у  учащихся, посредством ознакомления учащихся с их основными правами на основе нормативно-правовых документов международного, федерального, регионального, муниципального и школьного уровней. Профилактика правонарушений несовершеннолетних.</w:t>
      </w:r>
    </w:p>
    <w:p w:rsidR="00B30548" w:rsidRPr="00D33AF2" w:rsidRDefault="00B30548" w:rsidP="00B30548">
      <w:pPr>
        <w:pStyle w:val="a5"/>
        <w:jc w:val="both"/>
        <w:rPr>
          <w:rFonts w:ascii="Times New Roman" w:hAnsi="Times New Roman"/>
          <w:sz w:val="24"/>
          <w:szCs w:val="24"/>
        </w:rPr>
      </w:pP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w:t>
      </w:r>
      <w:r w:rsidRPr="00D33AF2">
        <w:rPr>
          <w:rFonts w:ascii="Times New Roman" w:hAnsi="Times New Roman"/>
          <w:b/>
          <w:sz w:val="24"/>
          <w:szCs w:val="24"/>
        </w:rPr>
        <w:t>Значимость</w:t>
      </w:r>
      <w:r w:rsidRPr="00D33AF2">
        <w:rPr>
          <w:rFonts w:ascii="Times New Roman" w:hAnsi="Times New Roman"/>
          <w:sz w:val="24"/>
          <w:szCs w:val="24"/>
        </w:rPr>
        <w:t xml:space="preserve"> реализации программы внеурочной деятельности «Подросток и закон» заключается в расширении и углублении знаний предмета «Обществознание» и формировании практической компетенции.</w:t>
      </w:r>
      <w:r w:rsidRPr="00D33AF2">
        <w:rPr>
          <w:rFonts w:ascii="Times New Roman" w:hAnsi="Times New Roman"/>
          <w:sz w:val="24"/>
          <w:szCs w:val="24"/>
        </w:rPr>
        <w:tab/>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w:t>
      </w:r>
      <w:r w:rsidRPr="00D33AF2">
        <w:rPr>
          <w:rFonts w:ascii="Times New Roman" w:hAnsi="Times New Roman"/>
          <w:b/>
          <w:sz w:val="24"/>
          <w:szCs w:val="24"/>
        </w:rPr>
        <w:t>Актуальность</w:t>
      </w:r>
      <w:r w:rsidRPr="00D33AF2">
        <w:rPr>
          <w:rFonts w:ascii="Times New Roman" w:hAnsi="Times New Roman"/>
          <w:sz w:val="24"/>
          <w:szCs w:val="24"/>
        </w:rPr>
        <w:t xml:space="preserve"> разработки и создания данной программы обусловлена тем, что она позволяет устранить противоречия  между  требованиями  обязательной общеобразовательной программы и потребностями учащихся в дополнительном понятийном   материале  и  применении  полученных  знаний  на практике, а также </w:t>
      </w:r>
      <w:r w:rsidRPr="00D33AF2">
        <w:rPr>
          <w:rFonts w:ascii="Times New Roman" w:hAnsi="Times New Roman"/>
          <w:sz w:val="24"/>
          <w:szCs w:val="24"/>
        </w:rPr>
        <w:lastRenderedPageBreak/>
        <w:t>возможностью в  условиях внеурочной работы, в отличие от классно-урочной системы преподавания обществознания, реализовать потребности учащихся в творческом самовыражении.</w:t>
      </w:r>
    </w:p>
    <w:p w:rsidR="00B30548" w:rsidRPr="00D33AF2" w:rsidRDefault="00B30548" w:rsidP="00B30548">
      <w:pPr>
        <w:pStyle w:val="a5"/>
        <w:jc w:val="both"/>
        <w:rPr>
          <w:rFonts w:ascii="Times New Roman" w:hAnsi="Times New Roman"/>
          <w:sz w:val="24"/>
          <w:szCs w:val="24"/>
        </w:rPr>
      </w:pP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В ходе реализации данной программы решаются следующие </w:t>
      </w:r>
      <w:r w:rsidRPr="00D33AF2">
        <w:rPr>
          <w:rFonts w:ascii="Times New Roman" w:hAnsi="Times New Roman"/>
          <w:b/>
          <w:sz w:val="24"/>
          <w:szCs w:val="24"/>
        </w:rPr>
        <w:t>задачи</w:t>
      </w:r>
      <w:r w:rsidRPr="00D33AF2">
        <w:rPr>
          <w:rFonts w:ascii="Times New Roman" w:hAnsi="Times New Roman"/>
          <w:sz w:val="24"/>
          <w:szCs w:val="24"/>
        </w:rPr>
        <w:t>:</w:t>
      </w:r>
    </w:p>
    <w:p w:rsidR="00B30548" w:rsidRPr="00D33AF2" w:rsidRDefault="00B30548" w:rsidP="00B30548">
      <w:pPr>
        <w:ind w:left="142" w:hanging="142"/>
        <w:jc w:val="both"/>
        <w:rPr>
          <w:rFonts w:ascii="Times New Roman" w:hAnsi="Times New Roman" w:cs="Times New Roman"/>
          <w:sz w:val="24"/>
          <w:szCs w:val="24"/>
        </w:rPr>
      </w:pPr>
      <w:r w:rsidRPr="00D33AF2">
        <w:rPr>
          <w:rFonts w:ascii="Times New Roman" w:hAnsi="Times New Roman" w:cs="Times New Roman"/>
          <w:sz w:val="24"/>
          <w:szCs w:val="24"/>
        </w:rPr>
        <w:t xml:space="preserve">- информирование учащихся об основных нормативных документах, законопроектах, регулирующих и защищающих их жизнедеятельность.  Содействие в предупреждении антиобщественного, антисоциального поведения учащихся. </w:t>
      </w:r>
    </w:p>
    <w:p w:rsidR="00B30548" w:rsidRPr="00D33AF2" w:rsidRDefault="00B30548" w:rsidP="00B30548">
      <w:pPr>
        <w:jc w:val="both"/>
        <w:rPr>
          <w:rFonts w:ascii="Times New Roman" w:hAnsi="Times New Roman" w:cs="Times New Roman"/>
          <w:sz w:val="24"/>
          <w:szCs w:val="24"/>
        </w:rPr>
      </w:pPr>
      <w:r w:rsidRPr="00D33AF2">
        <w:rPr>
          <w:rFonts w:ascii="Times New Roman" w:hAnsi="Times New Roman" w:cs="Times New Roman"/>
          <w:sz w:val="24"/>
          <w:szCs w:val="24"/>
        </w:rPr>
        <w:t xml:space="preserve">   - воспитание  желания жить и трудиться, соблюдая нормы гражданского права. </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способствовать  воспитанию  толерантности  и  уважения  к общечеловеческим ценностям; </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прививать  навыки  самостоятельной  работы  </w:t>
      </w:r>
    </w:p>
    <w:p w:rsidR="00B30548" w:rsidRPr="00D33AF2" w:rsidRDefault="00B30548" w:rsidP="00B30548">
      <w:pPr>
        <w:pStyle w:val="a5"/>
        <w:jc w:val="both"/>
        <w:rPr>
          <w:rFonts w:ascii="Times New Roman" w:hAnsi="Times New Roman"/>
          <w:bCs/>
          <w:iCs/>
          <w:sz w:val="24"/>
          <w:szCs w:val="24"/>
        </w:rPr>
      </w:pPr>
      <w:r w:rsidRPr="00D33AF2">
        <w:rPr>
          <w:rFonts w:ascii="Times New Roman" w:hAnsi="Times New Roman"/>
          <w:sz w:val="24"/>
          <w:szCs w:val="24"/>
        </w:rPr>
        <w:t xml:space="preserve">     Программа кружка разработана в соответствии со следующими </w:t>
      </w:r>
      <w:r w:rsidRPr="00D33AF2">
        <w:rPr>
          <w:rFonts w:ascii="Times New Roman" w:hAnsi="Times New Roman"/>
          <w:b/>
          <w:bCs/>
          <w:iCs/>
          <w:sz w:val="24"/>
          <w:szCs w:val="24"/>
        </w:rPr>
        <w:t>принципами</w:t>
      </w:r>
      <w:r w:rsidRPr="00D33AF2">
        <w:rPr>
          <w:rFonts w:ascii="Times New Roman" w:hAnsi="Times New Roman"/>
          <w:bCs/>
          <w:iCs/>
          <w:sz w:val="24"/>
          <w:szCs w:val="24"/>
        </w:rPr>
        <w:t>:</w:t>
      </w:r>
    </w:p>
    <w:p w:rsidR="00B30548" w:rsidRPr="00D33AF2" w:rsidRDefault="00B30548" w:rsidP="00B30548">
      <w:pPr>
        <w:pStyle w:val="a5"/>
        <w:jc w:val="both"/>
        <w:rPr>
          <w:rFonts w:ascii="Times New Roman" w:hAnsi="Times New Roman"/>
          <w:bCs/>
          <w:iCs/>
          <w:sz w:val="24"/>
          <w:szCs w:val="24"/>
        </w:rPr>
      </w:pPr>
      <w:r w:rsidRPr="00D33AF2">
        <w:rPr>
          <w:rFonts w:ascii="Times New Roman" w:hAnsi="Times New Roman"/>
          <w:b/>
          <w:bCs/>
          <w:iCs/>
          <w:sz w:val="24"/>
          <w:szCs w:val="24"/>
        </w:rPr>
        <w:t xml:space="preserve">- </w:t>
      </w:r>
      <w:r w:rsidRPr="00D33AF2">
        <w:rPr>
          <w:rFonts w:ascii="Times New Roman" w:hAnsi="Times New Roman"/>
          <w:b/>
          <w:i/>
          <w:iCs/>
          <w:sz w:val="24"/>
          <w:szCs w:val="24"/>
        </w:rPr>
        <w:t>принцип гуманизации</w:t>
      </w:r>
      <w:r w:rsidRPr="00D33AF2">
        <w:rPr>
          <w:rFonts w:ascii="Times New Roman" w:hAnsi="Times New Roman"/>
          <w:sz w:val="24"/>
          <w:szCs w:val="24"/>
        </w:rPr>
        <w:t xml:space="preserve"> (диалогическое, творческое, личностное и индивидуализированное взаимодействие, оно обеспечивает не просто передачу некоторого содержания знаний, умений, навыков, привычек, способов действия и т.п. от учителя учащимся, но и их взаимообогащающее личностное развитие);</w:t>
      </w:r>
    </w:p>
    <w:p w:rsidR="00B30548" w:rsidRPr="00D33AF2" w:rsidRDefault="00B30548" w:rsidP="00B30548">
      <w:pPr>
        <w:pStyle w:val="a5"/>
        <w:jc w:val="both"/>
        <w:rPr>
          <w:rFonts w:ascii="Times New Roman" w:hAnsi="Times New Roman"/>
          <w:bCs/>
          <w:iCs/>
          <w:sz w:val="24"/>
          <w:szCs w:val="24"/>
        </w:rPr>
      </w:pPr>
      <w:r w:rsidRPr="00D33AF2">
        <w:rPr>
          <w:rFonts w:ascii="Times New Roman" w:hAnsi="Times New Roman"/>
          <w:b/>
          <w:bCs/>
          <w:iCs/>
          <w:sz w:val="24"/>
          <w:szCs w:val="24"/>
        </w:rPr>
        <w:t xml:space="preserve">- </w:t>
      </w:r>
      <w:r w:rsidRPr="00D33AF2">
        <w:rPr>
          <w:rFonts w:ascii="Times New Roman" w:hAnsi="Times New Roman"/>
          <w:b/>
          <w:i/>
          <w:iCs/>
          <w:sz w:val="24"/>
          <w:szCs w:val="24"/>
        </w:rPr>
        <w:t>личностно-ориентированный подход</w:t>
      </w:r>
      <w:r w:rsidRPr="00D33AF2">
        <w:rPr>
          <w:rFonts w:ascii="Times New Roman" w:hAnsi="Times New Roman"/>
          <w:sz w:val="24"/>
          <w:szCs w:val="24"/>
        </w:rPr>
        <w:t>, предполагающий признание уникальности каждой личности,  создание условий для познавательной активности учеников, формирование творческой личности, стремящейся к самообразованию;</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iCs/>
          <w:sz w:val="24"/>
          <w:szCs w:val="24"/>
        </w:rPr>
        <w:t>- деятельностный принцип</w:t>
      </w:r>
      <w:r w:rsidRPr="00D33AF2">
        <w:rPr>
          <w:rFonts w:ascii="Times New Roman" w:hAnsi="Times New Roman"/>
          <w:sz w:val="24"/>
          <w:szCs w:val="24"/>
        </w:rPr>
        <w:t>, заключающийся в обучении не готовым знаниям, а процедурам учебной деятельности по приобретению знаний, способам мышления, приемам анализа, осмысления;</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iCs/>
          <w:sz w:val="24"/>
          <w:szCs w:val="24"/>
        </w:rPr>
        <w:t>- коммуникативный принцип</w:t>
      </w:r>
      <w:r w:rsidRPr="00D33AF2">
        <w:rPr>
          <w:rFonts w:ascii="Times New Roman" w:hAnsi="Times New Roman"/>
          <w:sz w:val="24"/>
          <w:szCs w:val="24"/>
        </w:rPr>
        <w:t xml:space="preserve"> предполагает создание иноязычной среды, в которой ребенок может свободно ориентироваться и уметь адекватно реагировать в различных ситуациях. </w:t>
      </w:r>
    </w:p>
    <w:p w:rsidR="00B30548" w:rsidRPr="00D33AF2" w:rsidRDefault="00B30548" w:rsidP="00B30548">
      <w:pPr>
        <w:pStyle w:val="a5"/>
        <w:jc w:val="both"/>
        <w:rPr>
          <w:rFonts w:ascii="Times New Roman" w:hAnsi="Times New Roman"/>
          <w:sz w:val="24"/>
          <w:szCs w:val="24"/>
        </w:rPr>
      </w:pPr>
    </w:p>
    <w:p w:rsidR="00B30548" w:rsidRPr="00D33AF2" w:rsidRDefault="00B30548" w:rsidP="00B30548">
      <w:pPr>
        <w:pStyle w:val="a5"/>
        <w:jc w:val="both"/>
        <w:rPr>
          <w:rFonts w:ascii="Times New Roman" w:hAnsi="Times New Roman"/>
          <w:i/>
          <w:sz w:val="24"/>
          <w:szCs w:val="24"/>
          <w:u w:val="single"/>
        </w:rPr>
      </w:pPr>
      <w:r w:rsidRPr="00D33AF2">
        <w:rPr>
          <w:rFonts w:ascii="Times New Roman" w:hAnsi="Times New Roman"/>
          <w:sz w:val="24"/>
          <w:szCs w:val="24"/>
        </w:rPr>
        <w:t xml:space="preserve">     В ходе реализации программы для достижения высоких результатов используются следующие </w:t>
      </w:r>
      <w:r w:rsidRPr="00D33AF2">
        <w:rPr>
          <w:rFonts w:ascii="Times New Roman" w:hAnsi="Times New Roman"/>
          <w:b/>
          <w:sz w:val="24"/>
          <w:szCs w:val="24"/>
        </w:rPr>
        <w:t>методы обучения</w:t>
      </w:r>
      <w:r w:rsidRPr="00D33AF2">
        <w:rPr>
          <w:rFonts w:ascii="Times New Roman" w:hAnsi="Times New Roman"/>
          <w:sz w:val="24"/>
          <w:szCs w:val="24"/>
        </w:rPr>
        <w:t>:</w:t>
      </w:r>
      <w:r w:rsidRPr="00D33AF2">
        <w:rPr>
          <w:rFonts w:ascii="Times New Roman" w:hAnsi="Times New Roman"/>
          <w:i/>
          <w:sz w:val="24"/>
          <w:szCs w:val="24"/>
          <w:u w:val="single"/>
        </w:rPr>
        <w:t xml:space="preserve"> </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sz w:val="24"/>
          <w:szCs w:val="24"/>
        </w:rPr>
        <w:t>- объяснительно-иллюстративный:</w:t>
      </w:r>
      <w:r w:rsidRPr="00D33AF2">
        <w:rPr>
          <w:rFonts w:ascii="Times New Roman" w:hAnsi="Times New Roman"/>
          <w:sz w:val="24"/>
          <w:szCs w:val="24"/>
        </w:rPr>
        <w:t xml:space="preserve"> предъявление информации учителем, дети воспроизводят, осознают знания, запоминают произвольно;</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sz w:val="24"/>
          <w:szCs w:val="24"/>
        </w:rPr>
        <w:t>- репродуктивный:</w:t>
      </w:r>
      <w:r w:rsidRPr="00D33AF2">
        <w:rPr>
          <w:rFonts w:ascii="Times New Roman" w:hAnsi="Times New Roman"/>
          <w:sz w:val="24"/>
          <w:szCs w:val="24"/>
        </w:rPr>
        <w:t xml:space="preserve"> воспроизведение знаний и способов действий по образцу, актуализация знаний, дети произвольно и непроизвольно запоминают, учитель руководит и контролирует выполнение заданий;</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sz w:val="24"/>
          <w:szCs w:val="24"/>
        </w:rPr>
        <w:t>- исследовательский:</w:t>
      </w:r>
      <w:r w:rsidRPr="00D33AF2">
        <w:rPr>
          <w:rFonts w:ascii="Times New Roman" w:hAnsi="Times New Roman"/>
          <w:sz w:val="24"/>
          <w:szCs w:val="24"/>
        </w:rPr>
        <w:t xml:space="preserve"> самостоятельное рассмотрение задачи, осмысление условий задачи, планирование исследования, самоконтроль и его завершение, непроизвольное запоминание, воспроизведение и мотивирование результата;</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sz w:val="24"/>
          <w:szCs w:val="24"/>
        </w:rPr>
        <w:t>- частично-поисковый:</w:t>
      </w:r>
      <w:r w:rsidRPr="00D33AF2">
        <w:rPr>
          <w:rFonts w:ascii="Times New Roman" w:hAnsi="Times New Roman"/>
          <w:sz w:val="24"/>
          <w:szCs w:val="24"/>
        </w:rPr>
        <w:t xml:space="preserve"> восприятие, осмысление, актуализация, самостоятельное решение части задачи, самоконтроль, проверка результатов,  непроизвольное запоминание, воспроизведение хода решения, учитель ставит проблему и корректирует пути решения задачи;</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sz w:val="24"/>
          <w:szCs w:val="24"/>
        </w:rPr>
        <w:t>- конструктивный:</w:t>
      </w:r>
      <w:r w:rsidRPr="00D33AF2">
        <w:rPr>
          <w:rFonts w:ascii="Times New Roman" w:hAnsi="Times New Roman"/>
          <w:sz w:val="24"/>
          <w:szCs w:val="24"/>
        </w:rPr>
        <w:t xml:space="preserve"> применение знаний в знакомой ситуации;</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b/>
          <w:i/>
          <w:sz w:val="24"/>
          <w:szCs w:val="24"/>
        </w:rPr>
        <w:t>- метод творческих заданий:</w:t>
      </w:r>
      <w:r w:rsidRPr="00D33AF2">
        <w:rPr>
          <w:rFonts w:ascii="Times New Roman" w:hAnsi="Times New Roman"/>
          <w:sz w:val="24"/>
          <w:szCs w:val="24"/>
        </w:rPr>
        <w:t xml:space="preserve"> применение знаний в измененной и новой ситуации.</w:t>
      </w:r>
    </w:p>
    <w:p w:rsidR="00B30548" w:rsidRPr="00D33AF2" w:rsidRDefault="00B30548" w:rsidP="00B30548">
      <w:pPr>
        <w:pStyle w:val="a5"/>
        <w:jc w:val="both"/>
        <w:rPr>
          <w:rFonts w:ascii="Times New Roman" w:hAnsi="Times New Roman"/>
          <w:sz w:val="24"/>
          <w:szCs w:val="24"/>
        </w:rPr>
      </w:pPr>
    </w:p>
    <w:p w:rsidR="00B30548" w:rsidRPr="000515FB" w:rsidRDefault="00B30548" w:rsidP="00B30548">
      <w:pPr>
        <w:pStyle w:val="a5"/>
        <w:jc w:val="center"/>
        <w:rPr>
          <w:rFonts w:ascii="Times New Roman" w:hAnsi="Times New Roman"/>
          <w:b/>
        </w:rPr>
      </w:pPr>
      <w:r w:rsidRPr="000515FB">
        <w:rPr>
          <w:rFonts w:ascii="Times New Roman" w:hAnsi="Times New Roman"/>
          <w:b/>
        </w:rPr>
        <w:t>ОБЩАЯ ХАРАКТЕРИСТИКА КРУЖКА «Подросток и закон»</w:t>
      </w:r>
    </w:p>
    <w:p w:rsidR="00B30548" w:rsidRPr="00D33AF2" w:rsidRDefault="00B30548" w:rsidP="00B30548">
      <w:pPr>
        <w:pStyle w:val="a5"/>
        <w:jc w:val="center"/>
        <w:rPr>
          <w:rFonts w:ascii="Times New Roman" w:hAnsi="Times New Roman"/>
          <w:b/>
          <w:sz w:val="24"/>
          <w:szCs w:val="24"/>
        </w:rPr>
      </w:pP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lastRenderedPageBreak/>
        <w:t xml:space="preserve">     Отбор тематики и проблематики общения на внеурочных занятиях осуществлён с учётом материала программы обязательного изучения обществознания, ориентирован на ре</w:t>
      </w:r>
      <w:r w:rsidRPr="00D33AF2">
        <w:rPr>
          <w:rFonts w:ascii="Times New Roman" w:hAnsi="Times New Roman"/>
          <w:sz w:val="24"/>
          <w:szCs w:val="24"/>
        </w:rPr>
        <w:softHyphen/>
        <w:t>альные интересы и потребности современных школьников с учетом их возраста, на усиле</w:t>
      </w:r>
      <w:r w:rsidRPr="00D33AF2">
        <w:rPr>
          <w:rFonts w:ascii="Times New Roman" w:hAnsi="Times New Roman"/>
          <w:sz w:val="24"/>
          <w:szCs w:val="24"/>
        </w:rPr>
        <w:softHyphen/>
        <w:t>ние деятельного характера обучения в целом. Курс позволяет интегрировать знания, по</w:t>
      </w:r>
      <w:r w:rsidRPr="00D33AF2">
        <w:rPr>
          <w:rFonts w:ascii="Times New Roman" w:hAnsi="Times New Roman"/>
          <w:sz w:val="24"/>
          <w:szCs w:val="24"/>
        </w:rPr>
        <w:softHyphen/>
        <w:t>лученные в процессе обучения обществознания, с воспитанием личности обучающихся 6 класса и развитием их творческого потенциала.</w:t>
      </w:r>
    </w:p>
    <w:p w:rsidR="00B30548" w:rsidRPr="00D33AF2" w:rsidRDefault="00B30548" w:rsidP="00B30548">
      <w:pPr>
        <w:pStyle w:val="a5"/>
        <w:jc w:val="both"/>
        <w:rPr>
          <w:rFonts w:ascii="Times New Roman" w:hAnsi="Times New Roman"/>
          <w:sz w:val="24"/>
          <w:szCs w:val="24"/>
        </w:rPr>
      </w:pPr>
    </w:p>
    <w:p w:rsidR="00B30548" w:rsidRPr="00D33AF2" w:rsidRDefault="00B30548" w:rsidP="00B30548">
      <w:pPr>
        <w:pStyle w:val="a5"/>
        <w:jc w:val="center"/>
        <w:rPr>
          <w:rFonts w:ascii="Times New Roman" w:hAnsi="Times New Roman"/>
          <w:b/>
          <w:sz w:val="24"/>
          <w:szCs w:val="24"/>
        </w:rPr>
      </w:pPr>
      <w:r w:rsidRPr="00D33AF2">
        <w:rPr>
          <w:rFonts w:ascii="Times New Roman" w:hAnsi="Times New Roman"/>
          <w:b/>
          <w:sz w:val="24"/>
          <w:szCs w:val="24"/>
        </w:rPr>
        <w:t>Формы проведения занятий</w:t>
      </w:r>
    </w:p>
    <w:p w:rsidR="00B30548" w:rsidRPr="00D33AF2" w:rsidRDefault="00B30548" w:rsidP="00B30548">
      <w:pPr>
        <w:pStyle w:val="a5"/>
        <w:rPr>
          <w:rFonts w:ascii="Times New Roman" w:hAnsi="Times New Roman"/>
          <w:sz w:val="24"/>
          <w:szCs w:val="24"/>
        </w:rPr>
      </w:pPr>
      <w:r w:rsidRPr="00D33AF2">
        <w:rPr>
          <w:rFonts w:ascii="Times New Roman" w:hAnsi="Times New Roman"/>
          <w:sz w:val="24"/>
          <w:szCs w:val="24"/>
        </w:rPr>
        <w:t xml:space="preserve">     Занятия кружка проводятся группой, подгруппой, несколькими подгруппами. Работая в группах воспитанники учатся размышлять, задавать вопросы, делать собственные выводы, критически воспринимать разнообразную информацию, самостоятельно искать решение проблемы, получают навык устного выступления, умение оценить свою работу и работу одноклассников.</w:t>
      </w:r>
    </w:p>
    <w:p w:rsidR="00B30548" w:rsidRPr="00D33AF2" w:rsidRDefault="00B30548" w:rsidP="00B30548">
      <w:pPr>
        <w:pStyle w:val="a5"/>
        <w:rPr>
          <w:rFonts w:ascii="Times New Roman" w:hAnsi="Times New Roman"/>
          <w:sz w:val="24"/>
          <w:szCs w:val="24"/>
        </w:rPr>
      </w:pPr>
      <w:r w:rsidRPr="00D33AF2">
        <w:rPr>
          <w:rFonts w:ascii="Times New Roman" w:hAnsi="Times New Roman"/>
          <w:sz w:val="24"/>
          <w:szCs w:val="24"/>
        </w:rPr>
        <w:t xml:space="preserve">Основные формы и методы проведения занятий: </w:t>
      </w:r>
    </w:p>
    <w:p w:rsidR="00B30548" w:rsidRPr="00D33AF2" w:rsidRDefault="00B30548" w:rsidP="00B30548">
      <w:pPr>
        <w:pStyle w:val="a5"/>
        <w:rPr>
          <w:rFonts w:ascii="Times New Roman" w:hAnsi="Times New Roman"/>
          <w:sz w:val="24"/>
          <w:szCs w:val="24"/>
        </w:rPr>
      </w:pPr>
      <w:r w:rsidRPr="00D33AF2">
        <w:rPr>
          <w:rFonts w:ascii="Times New Roman" w:hAnsi="Times New Roman"/>
          <w:b/>
          <w:sz w:val="24"/>
          <w:szCs w:val="24"/>
        </w:rPr>
        <w:t>Лекция</w:t>
      </w:r>
      <w:r w:rsidRPr="00D33AF2">
        <w:rPr>
          <w:rFonts w:ascii="Times New Roman" w:hAnsi="Times New Roman"/>
          <w:sz w:val="24"/>
          <w:szCs w:val="24"/>
        </w:rPr>
        <w:t xml:space="preserve"> – кратковременное выступление педагога (учащегося) в виде монолога по конкретной проблеме (теме).</w:t>
      </w:r>
    </w:p>
    <w:p w:rsidR="00B30548" w:rsidRPr="00D33AF2" w:rsidRDefault="00B30548" w:rsidP="00B30548">
      <w:pPr>
        <w:pStyle w:val="a5"/>
        <w:rPr>
          <w:rFonts w:ascii="Times New Roman" w:hAnsi="Times New Roman"/>
          <w:sz w:val="24"/>
          <w:szCs w:val="24"/>
        </w:rPr>
      </w:pPr>
      <w:r w:rsidRPr="00D33AF2">
        <w:rPr>
          <w:rFonts w:ascii="Times New Roman" w:hAnsi="Times New Roman"/>
          <w:b/>
          <w:sz w:val="24"/>
          <w:szCs w:val="24"/>
        </w:rPr>
        <w:t xml:space="preserve">Семинар </w:t>
      </w:r>
      <w:r w:rsidRPr="00D33AF2">
        <w:rPr>
          <w:rFonts w:ascii="Times New Roman" w:hAnsi="Times New Roman"/>
          <w:sz w:val="24"/>
          <w:szCs w:val="24"/>
        </w:rPr>
        <w:t>– предполагает самостоятельное изучение отдельных вопросов и тем по заданию педагога с последующим оформлением материала в виде тезисов для реферата, доклада.</w:t>
      </w:r>
    </w:p>
    <w:p w:rsidR="00B30548" w:rsidRPr="00D33AF2" w:rsidRDefault="00B30548" w:rsidP="00B30548">
      <w:pPr>
        <w:pStyle w:val="a5"/>
        <w:rPr>
          <w:rFonts w:ascii="Times New Roman" w:hAnsi="Times New Roman"/>
          <w:sz w:val="24"/>
          <w:szCs w:val="24"/>
        </w:rPr>
      </w:pPr>
      <w:r w:rsidRPr="00D33AF2">
        <w:rPr>
          <w:rFonts w:ascii="Times New Roman" w:hAnsi="Times New Roman"/>
          <w:b/>
          <w:sz w:val="24"/>
          <w:szCs w:val="24"/>
        </w:rPr>
        <w:t>Фронтальная беседа</w:t>
      </w:r>
      <w:r w:rsidRPr="00D33AF2">
        <w:rPr>
          <w:rFonts w:ascii="Times New Roman" w:hAnsi="Times New Roman"/>
          <w:sz w:val="24"/>
          <w:szCs w:val="24"/>
        </w:rPr>
        <w:t xml:space="preserve"> – специально организованный диалог, в ходе которого педагог руководит обменом мнений по проблеме (теме)</w:t>
      </w:r>
    </w:p>
    <w:p w:rsidR="00B30548" w:rsidRPr="00D33AF2" w:rsidRDefault="00B30548" w:rsidP="00B30548">
      <w:pPr>
        <w:pStyle w:val="a5"/>
        <w:rPr>
          <w:rFonts w:ascii="Times New Roman" w:hAnsi="Times New Roman"/>
          <w:sz w:val="24"/>
          <w:szCs w:val="24"/>
        </w:rPr>
      </w:pPr>
      <w:r w:rsidRPr="00D33AF2">
        <w:rPr>
          <w:rFonts w:ascii="Times New Roman" w:hAnsi="Times New Roman"/>
          <w:b/>
          <w:sz w:val="24"/>
          <w:szCs w:val="24"/>
        </w:rPr>
        <w:t>Диспут</w:t>
      </w:r>
      <w:r w:rsidRPr="00D33AF2">
        <w:rPr>
          <w:rFonts w:ascii="Times New Roman" w:hAnsi="Times New Roman"/>
          <w:sz w:val="24"/>
          <w:szCs w:val="24"/>
        </w:rPr>
        <w:t xml:space="preserve"> – специально организованное представление, в ходе которого происходит демонстративное столкновение мнений по проблеме (теме).</w:t>
      </w:r>
    </w:p>
    <w:p w:rsidR="00B30548" w:rsidRPr="00D33AF2" w:rsidRDefault="00B30548" w:rsidP="00B30548">
      <w:pPr>
        <w:pStyle w:val="a5"/>
        <w:jc w:val="both"/>
        <w:rPr>
          <w:rStyle w:val="c0"/>
          <w:rFonts w:ascii="Times New Roman" w:hAnsi="Times New Roman"/>
          <w:b/>
          <w:sz w:val="24"/>
          <w:szCs w:val="24"/>
        </w:rPr>
      </w:pPr>
      <w:r w:rsidRPr="00D33AF2">
        <w:rPr>
          <w:rFonts w:ascii="Times New Roman" w:hAnsi="Times New Roman"/>
          <w:sz w:val="24"/>
          <w:szCs w:val="24"/>
        </w:rPr>
        <w:t xml:space="preserve">                 </w:t>
      </w:r>
      <w:r w:rsidRPr="00D33AF2">
        <w:rPr>
          <w:rStyle w:val="c0"/>
          <w:rFonts w:ascii="Times New Roman" w:hAnsi="Times New Roman"/>
          <w:b/>
          <w:sz w:val="24"/>
          <w:szCs w:val="24"/>
        </w:rPr>
        <w:t>Формы подведения итогов реализации программы:</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вводный контроль – в начале года (педагогическое наблюдение практических умений),</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промежуточный контроль – в середине года  (тестирование);</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итоговый контроль – апрель-май текущего учебного года (итоговые проектные работы).</w:t>
      </w:r>
    </w:p>
    <w:p w:rsidR="00B30548" w:rsidRPr="00D33AF2" w:rsidRDefault="00B30548" w:rsidP="00B30548">
      <w:pPr>
        <w:pStyle w:val="a5"/>
        <w:jc w:val="both"/>
        <w:rPr>
          <w:rFonts w:ascii="Times New Roman" w:hAnsi="Times New Roman"/>
          <w:b/>
          <w:sz w:val="24"/>
          <w:szCs w:val="24"/>
        </w:rPr>
      </w:pPr>
      <w:r w:rsidRPr="00D33AF2">
        <w:rPr>
          <w:rFonts w:ascii="Times New Roman" w:hAnsi="Times New Roman"/>
          <w:b/>
          <w:sz w:val="24"/>
          <w:szCs w:val="24"/>
        </w:rPr>
        <w:t xml:space="preserve"> Место проведения занятий: </w:t>
      </w:r>
      <w:r w:rsidRPr="00D33AF2">
        <w:rPr>
          <w:rFonts w:ascii="Times New Roman" w:hAnsi="Times New Roman"/>
          <w:sz w:val="24"/>
          <w:szCs w:val="24"/>
        </w:rPr>
        <w:t>учебный кабинет, игровая комната, библиотека (в зависимости от вида деятельности на заня</w:t>
      </w:r>
      <w:r w:rsidRPr="00D33AF2">
        <w:rPr>
          <w:rFonts w:ascii="Times New Roman" w:hAnsi="Times New Roman"/>
          <w:sz w:val="24"/>
          <w:szCs w:val="24"/>
        </w:rPr>
        <w:softHyphen/>
        <w:t>тии).</w:t>
      </w:r>
    </w:p>
    <w:p w:rsidR="00B30548" w:rsidRPr="00D33AF2" w:rsidRDefault="00B30548" w:rsidP="00B30548">
      <w:pPr>
        <w:pStyle w:val="a5"/>
        <w:jc w:val="both"/>
        <w:rPr>
          <w:rFonts w:ascii="Times New Roman" w:hAnsi="Times New Roman"/>
          <w:b/>
          <w:sz w:val="24"/>
          <w:szCs w:val="24"/>
        </w:rPr>
      </w:pPr>
      <w:r w:rsidRPr="00D33AF2">
        <w:rPr>
          <w:rFonts w:ascii="Times New Roman" w:hAnsi="Times New Roman"/>
          <w:b/>
          <w:sz w:val="24"/>
          <w:szCs w:val="24"/>
        </w:rPr>
        <w:t xml:space="preserve">  Виды деятельности:</w:t>
      </w:r>
    </w:p>
    <w:p w:rsidR="00B30548" w:rsidRPr="00D33AF2" w:rsidRDefault="00B30548" w:rsidP="00B30548">
      <w:pPr>
        <w:spacing w:line="360" w:lineRule="auto"/>
        <w:jc w:val="both"/>
        <w:rPr>
          <w:rFonts w:ascii="Times New Roman" w:hAnsi="Times New Roman" w:cs="Times New Roman"/>
          <w:bCs/>
          <w:sz w:val="24"/>
          <w:szCs w:val="24"/>
        </w:rPr>
      </w:pPr>
      <w:r w:rsidRPr="00D33AF2">
        <w:rPr>
          <w:rFonts w:ascii="Times New Roman" w:hAnsi="Times New Roman" w:cs="Times New Roman"/>
          <w:bCs/>
          <w:sz w:val="24"/>
          <w:szCs w:val="24"/>
        </w:rPr>
        <w:t xml:space="preserve">Основные формы и методы проведения занятий: - беседа,  - сообщение, - диалог,  - дискуссия,- игра – тренинг, - практикум,  - конференция,  - круглый стол, </w:t>
      </w:r>
    </w:p>
    <w:p w:rsidR="00B30548" w:rsidRPr="00D33AF2" w:rsidRDefault="00B30548" w:rsidP="00B30548">
      <w:pPr>
        <w:spacing w:line="360" w:lineRule="auto"/>
        <w:jc w:val="both"/>
        <w:rPr>
          <w:rFonts w:ascii="Times New Roman" w:hAnsi="Times New Roman" w:cs="Times New Roman"/>
          <w:bCs/>
          <w:sz w:val="24"/>
          <w:szCs w:val="24"/>
        </w:rPr>
      </w:pPr>
      <w:r w:rsidRPr="00D33AF2">
        <w:rPr>
          <w:rFonts w:ascii="Times New Roman" w:hAnsi="Times New Roman" w:cs="Times New Roman"/>
          <w:bCs/>
          <w:sz w:val="24"/>
          <w:szCs w:val="24"/>
        </w:rPr>
        <w:t xml:space="preserve"> - правовая игра,  - деловая игра,  - ролевая игра,  - викторина,  - ток – шоу,  - тестирование,  - анкетирование,  - мониторинг. </w:t>
      </w:r>
    </w:p>
    <w:p w:rsidR="00B30548" w:rsidRPr="00D33AF2" w:rsidRDefault="00B30548" w:rsidP="00B30548">
      <w:pPr>
        <w:pStyle w:val="a5"/>
        <w:jc w:val="both"/>
        <w:rPr>
          <w:rFonts w:ascii="Times New Roman" w:hAnsi="Times New Roman"/>
          <w:sz w:val="24"/>
          <w:szCs w:val="24"/>
        </w:rPr>
      </w:pPr>
    </w:p>
    <w:p w:rsidR="00B30548" w:rsidRPr="00D33AF2" w:rsidRDefault="00B30548" w:rsidP="00B30548">
      <w:pPr>
        <w:pStyle w:val="a5"/>
        <w:jc w:val="both"/>
        <w:rPr>
          <w:rFonts w:ascii="Times New Roman" w:hAnsi="Times New Roman"/>
          <w:b/>
          <w:sz w:val="24"/>
          <w:szCs w:val="24"/>
        </w:rPr>
      </w:pP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xml:space="preserve">     Эффективность и результативность данной внеурочной деятельности зависит от соблюдения следующих условий:</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добровольность участия и желание проявить себя;</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сочетание индивидуальной, групповой и коллективной деятельности;</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сочетание инициативы детей с направляющей ролью учителя;</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занимательность и новизна содержания, форм и методов работы;</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наличие целевых установок и перспектив деятельности, возможность участвовать в конкурсах, фестивалях и проектах различного уровня;</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широкое использование методов педагогического стимулирования активности учащихся;</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гласность, открытость, привлечение детей с разными способностями и уровнем овладения иностранным языком.</w:t>
      </w:r>
    </w:p>
    <w:p w:rsidR="00B30548" w:rsidRPr="00D33AF2" w:rsidRDefault="00B30548" w:rsidP="00B30548">
      <w:pPr>
        <w:pStyle w:val="a5"/>
        <w:jc w:val="both"/>
        <w:rPr>
          <w:rFonts w:ascii="Times New Roman" w:hAnsi="Times New Roman"/>
          <w:sz w:val="24"/>
          <w:szCs w:val="24"/>
        </w:rPr>
      </w:pPr>
    </w:p>
    <w:p w:rsidR="00B30548" w:rsidRPr="000515FB" w:rsidRDefault="00B30548" w:rsidP="00B30548">
      <w:pPr>
        <w:pStyle w:val="a5"/>
        <w:rPr>
          <w:rFonts w:ascii="Times New Roman" w:hAnsi="Times New Roman"/>
          <w:b/>
        </w:rPr>
      </w:pPr>
      <w:r w:rsidRPr="000515FB">
        <w:rPr>
          <w:rFonts w:ascii="Times New Roman" w:hAnsi="Times New Roman"/>
          <w:b/>
        </w:rPr>
        <w:t>МЕСТО ПРОГРАММЫ В УЧЕБНОМ ПЛАНЕ</w:t>
      </w:r>
    </w:p>
    <w:p w:rsidR="00B30548" w:rsidRPr="000515FB" w:rsidRDefault="00B30548" w:rsidP="00B30548">
      <w:pPr>
        <w:pStyle w:val="a5"/>
        <w:jc w:val="center"/>
        <w:rPr>
          <w:rFonts w:ascii="Times New Roman" w:hAnsi="Times New Roman"/>
          <w:b/>
          <w:sz w:val="24"/>
          <w:szCs w:val="24"/>
        </w:rPr>
      </w:pPr>
    </w:p>
    <w:p w:rsidR="00B30548" w:rsidRPr="000515FB" w:rsidRDefault="00B30548" w:rsidP="00B30548">
      <w:pPr>
        <w:pStyle w:val="a5"/>
        <w:jc w:val="both"/>
        <w:rPr>
          <w:rFonts w:ascii="Times New Roman" w:hAnsi="Times New Roman"/>
          <w:sz w:val="24"/>
          <w:szCs w:val="24"/>
        </w:rPr>
      </w:pPr>
      <w:r w:rsidRPr="000515FB">
        <w:rPr>
          <w:rStyle w:val="c0"/>
          <w:b/>
          <w:sz w:val="24"/>
          <w:szCs w:val="24"/>
        </w:rPr>
        <w:t xml:space="preserve"> </w:t>
      </w:r>
      <w:r w:rsidRPr="000515FB">
        <w:rPr>
          <w:rFonts w:ascii="Times New Roman" w:hAnsi="Times New Roman"/>
          <w:sz w:val="24"/>
          <w:szCs w:val="24"/>
        </w:rPr>
        <w:t xml:space="preserve">Данный курс рассчитан на 34 учебных часа по 40 минут (1 час в неделю, 34 учебные недели). </w:t>
      </w:r>
    </w:p>
    <w:p w:rsidR="00B30548" w:rsidRPr="000515FB" w:rsidRDefault="00B30548" w:rsidP="00B30548">
      <w:pPr>
        <w:pStyle w:val="a5"/>
        <w:jc w:val="both"/>
        <w:rPr>
          <w:rFonts w:ascii="Times New Roman" w:hAnsi="Times New Roman"/>
          <w:sz w:val="24"/>
          <w:szCs w:val="24"/>
        </w:rPr>
      </w:pPr>
      <w:r w:rsidRPr="000515FB">
        <w:rPr>
          <w:rFonts w:ascii="Times New Roman" w:hAnsi="Times New Roman"/>
          <w:b/>
          <w:sz w:val="24"/>
          <w:szCs w:val="24"/>
        </w:rPr>
        <w:t xml:space="preserve">     Срок реализации программы:</w:t>
      </w:r>
      <w:r w:rsidRPr="000515FB">
        <w:rPr>
          <w:rFonts w:ascii="Times New Roman" w:hAnsi="Times New Roman"/>
          <w:sz w:val="24"/>
          <w:szCs w:val="24"/>
        </w:rPr>
        <w:t xml:space="preserve"> 1 год.</w:t>
      </w:r>
    </w:p>
    <w:p w:rsidR="00B30548" w:rsidRPr="000515FB" w:rsidRDefault="00B30548" w:rsidP="00B30548">
      <w:pPr>
        <w:pStyle w:val="a5"/>
      </w:pPr>
    </w:p>
    <w:p w:rsidR="00B30548" w:rsidRPr="000515FB" w:rsidRDefault="00B30548" w:rsidP="00B30548">
      <w:pPr>
        <w:pStyle w:val="a5"/>
        <w:rPr>
          <w:rFonts w:ascii="Times New Roman" w:hAnsi="Times New Roman"/>
          <w:b/>
        </w:rPr>
      </w:pPr>
      <w:r w:rsidRPr="000515FB">
        <w:rPr>
          <w:rFonts w:ascii="Times New Roman" w:hAnsi="Times New Roman"/>
          <w:b/>
        </w:rPr>
        <w:t>ЛИЧНОСТНЫЕ, МЕТАПРЕДМЕТНЫЕ И ПРЕДМЕТНЫЕ РЕЗУЛЬТАТЫ</w:t>
      </w:r>
    </w:p>
    <w:p w:rsidR="00B30548" w:rsidRPr="00D33AF2" w:rsidRDefault="00B30548" w:rsidP="00B30548">
      <w:pPr>
        <w:pStyle w:val="a5"/>
        <w:jc w:val="both"/>
        <w:rPr>
          <w:rFonts w:ascii="Times New Roman" w:hAnsi="Times New Roman"/>
          <w:b/>
          <w:sz w:val="24"/>
          <w:szCs w:val="24"/>
        </w:rPr>
      </w:pPr>
      <w:r w:rsidRPr="00D33AF2">
        <w:rPr>
          <w:rFonts w:ascii="Times New Roman" w:hAnsi="Times New Roman"/>
          <w:b/>
          <w:bCs/>
          <w:sz w:val="24"/>
          <w:szCs w:val="24"/>
        </w:rPr>
        <w:t xml:space="preserve">     Личностные результаты</w:t>
      </w:r>
      <w:r w:rsidRPr="00D33AF2">
        <w:rPr>
          <w:rFonts w:ascii="Times New Roman" w:hAnsi="Times New Roman"/>
          <w:b/>
          <w:sz w:val="24"/>
          <w:szCs w:val="24"/>
        </w:rPr>
        <w:t>:</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формирование стремления к самосовершенствованию в образовательной области «Обществознание»;</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стремление к совершенствованию собственной правовой культуры в целом;</w:t>
      </w:r>
    </w:p>
    <w:p w:rsidR="00B30548" w:rsidRPr="00D33AF2" w:rsidRDefault="00B30548" w:rsidP="00B30548">
      <w:pPr>
        <w:pStyle w:val="a5"/>
        <w:jc w:val="both"/>
        <w:rPr>
          <w:rFonts w:ascii="Times New Roman" w:hAnsi="Times New Roman"/>
          <w:b/>
          <w:sz w:val="24"/>
          <w:szCs w:val="24"/>
        </w:rPr>
      </w:pPr>
      <w:r w:rsidRPr="00D33AF2">
        <w:rPr>
          <w:rFonts w:ascii="Times New Roman" w:hAnsi="Times New Roman"/>
          <w:b/>
          <w:bCs/>
          <w:sz w:val="24"/>
          <w:szCs w:val="24"/>
        </w:rPr>
        <w:t>Метапредметные результаты:</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развитие умения планировать свое правовое поведение;</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B30548" w:rsidRPr="00D33AF2" w:rsidRDefault="00B30548" w:rsidP="00B30548">
      <w:pPr>
        <w:pStyle w:val="a5"/>
        <w:jc w:val="both"/>
        <w:rPr>
          <w:rFonts w:ascii="Times New Roman" w:hAnsi="Times New Roman"/>
          <w:sz w:val="24"/>
          <w:szCs w:val="24"/>
        </w:rPr>
      </w:pPr>
      <w:r w:rsidRPr="00D33AF2">
        <w:rPr>
          <w:rFonts w:ascii="Times New Roman" w:hAnsi="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B30548" w:rsidRPr="000515FB" w:rsidRDefault="00B30548" w:rsidP="00B30548">
      <w:pPr>
        <w:pStyle w:val="a5"/>
        <w:jc w:val="both"/>
        <w:rPr>
          <w:rFonts w:ascii="Times New Roman" w:hAnsi="Times New Roman"/>
          <w:sz w:val="24"/>
          <w:szCs w:val="24"/>
        </w:rPr>
      </w:pPr>
    </w:p>
    <w:p w:rsidR="00B30548" w:rsidRPr="000515FB" w:rsidRDefault="00B30548" w:rsidP="00B30548">
      <w:pPr>
        <w:pStyle w:val="a3"/>
        <w:spacing w:before="0" w:beforeAutospacing="0" w:after="150" w:afterAutospacing="0"/>
        <w:rPr>
          <w:rFonts w:ascii="Arial" w:hAnsi="Arial" w:cs="Arial"/>
          <w:color w:val="000000"/>
        </w:rPr>
      </w:pPr>
      <w:r w:rsidRPr="000515FB">
        <w:rPr>
          <w:b/>
          <w:bCs/>
          <w:color w:val="000000"/>
        </w:rPr>
        <w:t xml:space="preserve">   Планируемые результаты освоения учебного предмета права</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b/>
          <w:bCs/>
          <w:color w:val="000000"/>
          <w:sz w:val="21"/>
          <w:szCs w:val="21"/>
        </w:rPr>
        <w:t>Требования к уровню подготовки выпускников 9 кл:</w:t>
      </w:r>
      <w:r>
        <w:rPr>
          <w:rFonts w:ascii="Arial" w:hAnsi="Arial" w:cs="Arial"/>
          <w:color w:val="000000"/>
          <w:sz w:val="21"/>
          <w:szCs w:val="21"/>
        </w:rPr>
        <w:t xml:space="preserve">    </w:t>
      </w:r>
      <w:r>
        <w:rPr>
          <w:b/>
          <w:bCs/>
          <w:color w:val="000000"/>
          <w:sz w:val="21"/>
          <w:szCs w:val="21"/>
        </w:rPr>
        <w:t>Знать/понимать:</w:t>
      </w:r>
    </w:p>
    <w:p w:rsidR="00B30548" w:rsidRDefault="00B30548" w:rsidP="00B30548">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систему и структуру права, современные правовые системы; общие правила применения права; содержание прав и свобод человека;</w:t>
      </w:r>
    </w:p>
    <w:p w:rsidR="00B30548" w:rsidRDefault="00B30548" w:rsidP="00B30548">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понятие и принципы правосудия;</w:t>
      </w:r>
    </w:p>
    <w:p w:rsidR="00B30548" w:rsidRDefault="00B30548" w:rsidP="00B30548">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органы и способы международно-правовой защиты прав человека.</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b/>
          <w:bCs/>
          <w:color w:val="000000"/>
          <w:sz w:val="21"/>
          <w:szCs w:val="21"/>
        </w:rPr>
        <w:t>Уметь:</w:t>
      </w:r>
    </w:p>
    <w:p w:rsidR="00B30548" w:rsidRDefault="00B30548" w:rsidP="00B30548">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b/>
          <w:bCs/>
          <w:color w:val="000000"/>
          <w:sz w:val="21"/>
          <w:szCs w:val="21"/>
        </w:rPr>
        <w:t>характеризовать</w:t>
      </w:r>
      <w:r>
        <w:rPr>
          <w:color w:val="000000"/>
          <w:sz w:val="21"/>
          <w:szCs w:val="21"/>
        </w:rPr>
        <w:t>: право как элемент культуры общества; систему законодательства; основные отрасли права; систему конституционных прав и свобод человека и гражданина; избирательный и законодательный процессы в России; порядок рассмотрения гражданских, трудовых, административно-правовых споров; порядок заключения и расторжения трудовых договоров;</w:t>
      </w:r>
    </w:p>
    <w:p w:rsidR="00B30548" w:rsidRDefault="00B30548" w:rsidP="00B30548">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b/>
          <w:bCs/>
          <w:color w:val="000000"/>
          <w:sz w:val="21"/>
          <w:szCs w:val="21"/>
        </w:rPr>
        <w:t>объяснять:</w:t>
      </w:r>
      <w:r>
        <w:rPr>
          <w:color w:val="000000"/>
          <w:sz w:val="21"/>
          <w:szCs w:val="21"/>
        </w:rPr>
        <w:t> происхождение государства и права, их взаимосвязь, содержание прав, обязанностей и ответственности гражданина как участника конкретных правоотношений; особенности правоотношений, регулируемых публичным и частным правом;</w:t>
      </w:r>
    </w:p>
    <w:p w:rsidR="00B30548" w:rsidRDefault="00B30548" w:rsidP="00B30548">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b/>
          <w:bCs/>
          <w:color w:val="000000"/>
          <w:sz w:val="21"/>
          <w:szCs w:val="21"/>
        </w:rPr>
        <w:t>различать:</w:t>
      </w:r>
      <w:r>
        <w:rPr>
          <w:color w:val="000000"/>
          <w:sz w:val="21"/>
          <w:szCs w:val="21"/>
        </w:rPr>
        <w:t> формы (источники) права, субъектов права; виды судопроизводства; основания и порядок назначения наказания; имущественные и неимущественные права и свободы и способы их защиты; отдельные виды гражданско-правовых договоров;</w:t>
      </w:r>
    </w:p>
    <w:p w:rsidR="00B30548" w:rsidRDefault="00B30548" w:rsidP="00B30548">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b/>
          <w:bCs/>
          <w:color w:val="000000"/>
          <w:sz w:val="21"/>
          <w:szCs w:val="21"/>
        </w:rPr>
        <w:t>приводить примеры: </w:t>
      </w:r>
      <w:r>
        <w:rPr>
          <w:color w:val="000000"/>
          <w:sz w:val="21"/>
          <w:szCs w:val="21"/>
        </w:rPr>
        <w:t>различных видов правоотношений, правонарушений, ответственности; гарантий реализации основных конституционных прав; правоприменительной практики.</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1"/>
          <w:szCs w:val="21"/>
        </w:rPr>
        <w:t>Использовать приобретённые знания и умения в практической деятельности и повседневной жизни для:</w:t>
      </w:r>
    </w:p>
    <w:p w:rsidR="00B30548" w:rsidRDefault="00B30548" w:rsidP="00B30548">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поиска, анализа, интерпретации и использования правовой информации;</w:t>
      </w:r>
    </w:p>
    <w:p w:rsidR="00B30548" w:rsidRDefault="00B30548" w:rsidP="00B30548">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анализа текстов законодательных актов, норм права с точки зрения конкретных условий их реализации;</w:t>
      </w:r>
    </w:p>
    <w:p w:rsidR="00B30548" w:rsidRDefault="00B30548" w:rsidP="00B30548">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изложения и аргументации собственных суждений о происходящих событиях и явлениях с точки зрения права;</w:t>
      </w:r>
    </w:p>
    <w:p w:rsidR="00B30548" w:rsidRDefault="00B30548" w:rsidP="00B30548">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осуществления учебных исследований и проектов по правовой тематике;</w:t>
      </w:r>
    </w:p>
    <w:p w:rsidR="00B30548" w:rsidRDefault="00B30548" w:rsidP="00B30548">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1"/>
          <w:szCs w:val="21"/>
        </w:rPr>
        <w:t>обращения в надлежащие органы за квалифицированной юридической помощью.</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 xml:space="preserve">Выпускник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при </w:t>
      </w:r>
      <w:r>
        <w:rPr>
          <w:color w:val="000000"/>
          <w:sz w:val="21"/>
          <w:szCs w:val="21"/>
        </w:rPr>
        <w:lastRenderedPageBreak/>
        <w:t>обращении в надлежащие органы за помощью; анализа норм права с точки зрения конкретных условий их реализации.</w:t>
      </w:r>
    </w:p>
    <w:p w:rsidR="00B30548" w:rsidRPr="000515FB" w:rsidRDefault="00B30548" w:rsidP="00B30548">
      <w:pPr>
        <w:pStyle w:val="a3"/>
        <w:spacing w:before="0" w:beforeAutospacing="0" w:after="150" w:afterAutospacing="0"/>
        <w:rPr>
          <w:rFonts w:ascii="Arial" w:hAnsi="Arial" w:cs="Arial"/>
          <w:color w:val="000000"/>
        </w:rPr>
      </w:pPr>
      <w:r>
        <w:rPr>
          <w:rFonts w:ascii="Arial" w:hAnsi="Arial" w:cs="Arial"/>
          <w:color w:val="000000"/>
          <w:sz w:val="21"/>
          <w:szCs w:val="21"/>
        </w:rPr>
        <w:t xml:space="preserve">                           </w:t>
      </w:r>
      <w:r w:rsidRPr="000515FB">
        <w:rPr>
          <w:b/>
          <w:bCs/>
          <w:color w:val="000000"/>
        </w:rPr>
        <w:t>Содержание учебного предмета 9 кл</w:t>
      </w:r>
    </w:p>
    <w:p w:rsidR="00B30548" w:rsidRDefault="00B30548" w:rsidP="00B30548">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Pr>
          <w:b/>
          <w:bCs/>
          <w:i/>
          <w:iCs/>
          <w:color w:val="000000"/>
          <w:sz w:val="22"/>
          <w:szCs w:val="22"/>
        </w:rPr>
        <w:t xml:space="preserve">Роль права в жизни человека и общества </w:t>
      </w:r>
    </w:p>
    <w:p w:rsidR="00B30548" w:rsidRDefault="00B30548" w:rsidP="00B30548">
      <w:pPr>
        <w:pStyle w:val="a3"/>
        <w:spacing w:before="0" w:beforeAutospacing="0" w:after="150" w:afterAutospacing="0"/>
        <w:rPr>
          <w:rFonts w:ascii="Arial" w:hAnsi="Arial" w:cs="Arial"/>
          <w:color w:val="000000"/>
          <w:sz w:val="21"/>
          <w:szCs w:val="21"/>
        </w:rPr>
      </w:pPr>
      <w:r>
        <w:rPr>
          <w:color w:val="000000"/>
          <w:sz w:val="22"/>
          <w:szCs w:val="22"/>
        </w:rPr>
        <w:t>Юриспруденция как важная область человеческих знаний. Информация и право. Особенности и закономерности возникновения права. Что такое право. Основные принципы и права. Презумпции и аксиомы права. Система регулирования общественных отношений.</w:t>
      </w:r>
    </w:p>
    <w:p w:rsidR="00B30548" w:rsidRDefault="00B30548" w:rsidP="00B30548">
      <w:pPr>
        <w:pStyle w:val="a3"/>
        <w:spacing w:before="0" w:beforeAutospacing="0" w:after="150" w:afterAutospacing="0"/>
        <w:rPr>
          <w:rFonts w:ascii="Arial" w:hAnsi="Arial" w:cs="Arial"/>
          <w:color w:val="000000"/>
          <w:sz w:val="21"/>
          <w:szCs w:val="21"/>
        </w:rPr>
      </w:pPr>
      <w:r>
        <w:rPr>
          <w:b/>
          <w:bCs/>
          <w:i/>
          <w:iCs/>
          <w:color w:val="000000"/>
          <w:sz w:val="22"/>
          <w:szCs w:val="22"/>
        </w:rPr>
        <w:t xml:space="preserve">Теоретические основы права как системы </w:t>
      </w:r>
    </w:p>
    <w:p w:rsidR="00B30548" w:rsidRDefault="00B30548" w:rsidP="00B30548">
      <w:pPr>
        <w:pStyle w:val="a3"/>
        <w:spacing w:before="0" w:beforeAutospacing="0" w:after="150" w:afterAutospacing="0"/>
        <w:rPr>
          <w:rFonts w:ascii="Arial" w:hAnsi="Arial" w:cs="Arial"/>
          <w:color w:val="000000"/>
          <w:sz w:val="21"/>
          <w:szCs w:val="21"/>
        </w:rPr>
      </w:pPr>
      <w:r>
        <w:rPr>
          <w:color w:val="000000"/>
          <w:sz w:val="22"/>
          <w:szCs w:val="22"/>
        </w:rPr>
        <w:t>Структуры правовой системы. Отрасли права. Понятие и виды правотворчества. Законодательный процесс. Формы права. Нормативный правовой акт. Действие норм права во времени, в пространстве и по кругу лиц. Реализация права и ее формы. Этапы и особенности применения права. Коллизии права. Толкование права: задачи и особенности. Способы и виды толкования права. Акты толкования права.</w:t>
      </w:r>
    </w:p>
    <w:p w:rsidR="00B30548" w:rsidRDefault="00B30548" w:rsidP="00B30548">
      <w:pPr>
        <w:pStyle w:val="a3"/>
        <w:spacing w:before="0" w:beforeAutospacing="0" w:after="150" w:afterAutospacing="0"/>
        <w:rPr>
          <w:rFonts w:ascii="Arial" w:hAnsi="Arial" w:cs="Arial"/>
          <w:color w:val="000000"/>
          <w:sz w:val="21"/>
          <w:szCs w:val="21"/>
        </w:rPr>
      </w:pPr>
      <w:r>
        <w:rPr>
          <w:b/>
          <w:bCs/>
          <w:i/>
          <w:iCs/>
          <w:color w:val="000000"/>
          <w:sz w:val="22"/>
          <w:szCs w:val="22"/>
        </w:rPr>
        <w:t>Правоотношение и правовая культура</w:t>
      </w:r>
    </w:p>
    <w:p w:rsidR="00B30548" w:rsidRDefault="00B30548" w:rsidP="00B30548">
      <w:pPr>
        <w:pStyle w:val="a3"/>
        <w:spacing w:before="0" w:beforeAutospacing="0" w:after="150" w:afterAutospacing="0"/>
        <w:rPr>
          <w:rFonts w:ascii="Arial" w:hAnsi="Arial" w:cs="Arial"/>
          <w:color w:val="000000"/>
          <w:sz w:val="21"/>
          <w:szCs w:val="21"/>
        </w:rPr>
      </w:pPr>
      <w:r>
        <w:rPr>
          <w:color w:val="000000"/>
          <w:sz w:val="22"/>
          <w:szCs w:val="22"/>
        </w:rPr>
        <w:t>Правоотношения и их виды. Правонарушения и их характеристика. Состав и признаки правонарушение. Виды правонарушений. Юридическая ответственность. Принципы и виды юридической ответственности. Практикум. Правосознание и правовая культура. Правовые системы современности. Особенности правовой системы в России. Повторительно-обобщающий (2ч)</w:t>
      </w:r>
      <w:hyperlink r:id="rId5" w:history="1">
        <w:r>
          <w:rPr>
            <w:rStyle w:val="a4"/>
            <w:rFonts w:eastAsiaTheme="majorEastAsia"/>
            <w:color w:val="1DBEF1"/>
            <w:sz w:val="22"/>
            <w:szCs w:val="22"/>
            <w:vertAlign w:val="superscript"/>
          </w:rPr>
          <w:t>1</w:t>
        </w:r>
      </w:hyperlink>
    </w:p>
    <w:p w:rsidR="00B30548" w:rsidRDefault="00B30548" w:rsidP="00B30548">
      <w:pPr>
        <w:pStyle w:val="a3"/>
        <w:spacing w:before="0" w:beforeAutospacing="0" w:after="150" w:afterAutospacing="0"/>
        <w:rPr>
          <w:rFonts w:ascii="Arial" w:hAnsi="Arial" w:cs="Arial"/>
          <w:color w:val="000000"/>
          <w:sz w:val="21"/>
          <w:szCs w:val="21"/>
        </w:rPr>
      </w:pPr>
      <w:r>
        <w:rPr>
          <w:b/>
          <w:bCs/>
          <w:i/>
          <w:iCs/>
          <w:color w:val="000000"/>
          <w:sz w:val="22"/>
          <w:szCs w:val="22"/>
        </w:rPr>
        <w:t xml:space="preserve">Государство и право </w:t>
      </w:r>
    </w:p>
    <w:p w:rsidR="00B30548" w:rsidRDefault="00B30548" w:rsidP="00B30548">
      <w:pPr>
        <w:pStyle w:val="a3"/>
        <w:spacing w:before="0" w:beforeAutospacing="0" w:after="150" w:afterAutospacing="0"/>
        <w:rPr>
          <w:rFonts w:ascii="Arial" w:hAnsi="Arial" w:cs="Arial"/>
          <w:color w:val="000000"/>
          <w:sz w:val="21"/>
          <w:szCs w:val="21"/>
        </w:rPr>
      </w:pPr>
      <w:r>
        <w:rPr>
          <w:color w:val="000000"/>
          <w:sz w:val="22"/>
          <w:szCs w:val="22"/>
        </w:rPr>
        <w:t>Понятие государства. Теория происхождения государства и его признаки. Сущность и функции государства. Формы государства. Практикум. Государственное устройство. Политический режим. Организация власти и управления в стране. Государственный орган и его признаки. Законодательная, исполнительная и судебная власть. Правовое государство. Эволюция представлений о правовом государстве. Признаки правового государства. Практикум. Конституция РФ. Структура Конституции РФ. Основы конституционного строя в России.. Гражданство как правовая категория. Практикум. Правовой статус человека в демократическом правовом государстве. Личные права. Политические права и свободы. Социально-экономические права. Обязанности граждан. Избирательная система. Принципы избирательной системы. Избирательный процесс. Практикум.</w:t>
      </w:r>
      <w:hyperlink r:id="rId6" w:history="1">
        <w:r>
          <w:rPr>
            <w:rStyle w:val="a4"/>
            <w:rFonts w:eastAsiaTheme="majorEastAsia"/>
            <w:color w:val="1DBEF1"/>
            <w:sz w:val="22"/>
            <w:szCs w:val="22"/>
            <w:vertAlign w:val="superscript"/>
          </w:rPr>
          <w:t>2</w:t>
        </w:r>
      </w:hyperlink>
    </w:p>
    <w:p w:rsidR="00B30548" w:rsidRDefault="00B30548" w:rsidP="00B30548">
      <w:pPr>
        <w:pStyle w:val="a3"/>
        <w:spacing w:before="0" w:beforeAutospacing="0" w:after="150" w:afterAutospacing="0"/>
        <w:rPr>
          <w:rFonts w:ascii="Arial" w:hAnsi="Arial" w:cs="Arial"/>
          <w:color w:val="000000"/>
          <w:sz w:val="21"/>
          <w:szCs w:val="21"/>
        </w:rPr>
      </w:pPr>
      <w:r>
        <w:rPr>
          <w:rFonts w:ascii="Arial" w:hAnsi="Arial" w:cs="Arial"/>
          <w:b/>
          <w:bCs/>
          <w:i/>
          <w:iCs/>
          <w:color w:val="000000"/>
          <w:sz w:val="22"/>
          <w:szCs w:val="22"/>
        </w:rPr>
        <w:t xml:space="preserve">Правосудие и правоохранительные органы </w:t>
      </w:r>
    </w:p>
    <w:p w:rsidR="00B30548" w:rsidRDefault="00B30548" w:rsidP="00B30548">
      <w:pPr>
        <w:pStyle w:val="a3"/>
        <w:spacing w:before="0" w:beforeAutospacing="0" w:after="150" w:afterAutospacing="0"/>
        <w:rPr>
          <w:rFonts w:ascii="Arial" w:hAnsi="Arial" w:cs="Arial"/>
          <w:color w:val="000000"/>
          <w:sz w:val="21"/>
          <w:szCs w:val="21"/>
        </w:rPr>
      </w:pPr>
      <w:r>
        <w:rPr>
          <w:color w:val="000000"/>
          <w:sz w:val="22"/>
          <w:szCs w:val="22"/>
        </w:rPr>
        <w:t>Защита прав человека в государстве. Суды общей юрисдикции. Арбитражные суды. Практикум. Система органов внутренних дел. Прокуратура и ее деятельность. Федеральная служба безопасности в РФ.</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i/>
          <w:iCs/>
          <w:color w:val="000000"/>
          <w:sz w:val="21"/>
          <w:szCs w:val="21"/>
        </w:rPr>
        <w:t>Гражданское право </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Условия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Авторское право. Патентное право. Право средств индивидуализации участников гражданского оборота. Право охраны нетрадиционных объектов интеллектуальной собственности.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 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w:t>
      </w:r>
      <w:r>
        <w:rPr>
          <w:color w:val="000000"/>
          <w:sz w:val="21"/>
          <w:szCs w:val="21"/>
        </w:rPr>
        <w:lastRenderedPageBreak/>
        <w:t>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i/>
          <w:iCs/>
          <w:color w:val="000000"/>
          <w:sz w:val="21"/>
          <w:szCs w:val="21"/>
        </w:rPr>
        <w:t>Семейное право </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Порядок заключения брака. Расторжение брака. Имущественные и личные неимущественные права супругов, выраженные в законе. Договорной режим имущества супругов. Родители и дети: правовые основы взаимоотношений. Алиментные обязательства.</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i/>
          <w:iCs/>
          <w:color w:val="000000"/>
          <w:sz w:val="21"/>
          <w:szCs w:val="21"/>
        </w:rPr>
        <w:t>Трудовое право </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трудового до 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i/>
          <w:iCs/>
          <w:color w:val="000000"/>
          <w:sz w:val="21"/>
          <w:szCs w:val="21"/>
        </w:rPr>
        <w:t>Административное право и административный процесс </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i/>
          <w:iCs/>
          <w:color w:val="000000"/>
          <w:sz w:val="21"/>
          <w:szCs w:val="21"/>
        </w:rPr>
        <w:t>Уголовное право и уголовный процесс </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B30548" w:rsidRDefault="00B30548" w:rsidP="00B30548">
      <w:pPr>
        <w:pStyle w:val="a3"/>
        <w:shd w:val="clear" w:color="auto" w:fill="FFFFFF"/>
        <w:spacing w:before="0" w:beforeAutospacing="0" w:after="150" w:afterAutospacing="0"/>
        <w:rPr>
          <w:rFonts w:ascii="Arial" w:hAnsi="Arial" w:cs="Arial"/>
          <w:color w:val="000000"/>
          <w:sz w:val="21"/>
          <w:szCs w:val="21"/>
        </w:rPr>
      </w:pPr>
      <w:r>
        <w:rPr>
          <w:color w:val="000000"/>
          <w:sz w:val="21"/>
          <w:szCs w:val="21"/>
        </w:rPr>
        <w:t>. </w:t>
      </w:r>
      <w:r>
        <w:rPr>
          <w:i/>
          <w:iCs/>
          <w:color w:val="000000"/>
          <w:sz w:val="21"/>
          <w:szCs w:val="21"/>
        </w:rPr>
        <w:t>Правовое регулирование в различных сферах общественной жизни </w:t>
      </w:r>
    </w:p>
    <w:p w:rsidR="00B30548" w:rsidRDefault="00B30548" w:rsidP="00B30548">
      <w:pPr>
        <w:pStyle w:val="a3"/>
        <w:shd w:val="clear" w:color="auto" w:fill="FFFFFF"/>
        <w:spacing w:before="0" w:beforeAutospacing="0" w:after="150" w:afterAutospacing="0"/>
        <w:rPr>
          <w:color w:val="000000"/>
          <w:sz w:val="21"/>
          <w:szCs w:val="21"/>
        </w:rPr>
      </w:pPr>
      <w:r>
        <w:rPr>
          <w:color w:val="000000"/>
          <w:sz w:val="21"/>
          <w:szCs w:val="21"/>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 Правовое регулирование отношений в области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B30548" w:rsidRDefault="00B30548" w:rsidP="00B30548">
      <w:pPr>
        <w:pStyle w:val="a3"/>
        <w:shd w:val="clear" w:color="auto" w:fill="FFFFFF"/>
        <w:spacing w:before="0" w:beforeAutospacing="0" w:after="150" w:afterAutospacing="0"/>
        <w:rPr>
          <w:b/>
          <w:color w:val="000000"/>
          <w:sz w:val="21"/>
          <w:szCs w:val="21"/>
        </w:rPr>
      </w:pPr>
    </w:p>
    <w:p w:rsidR="00276F21" w:rsidRDefault="00276F21"/>
    <w:sectPr w:rsidR="0027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244"/>
    <w:multiLevelType w:val="multilevel"/>
    <w:tmpl w:val="F3C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04E68"/>
    <w:multiLevelType w:val="multilevel"/>
    <w:tmpl w:val="73E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C76F6"/>
    <w:multiLevelType w:val="multilevel"/>
    <w:tmpl w:val="3286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33FE7"/>
    <w:multiLevelType w:val="multilevel"/>
    <w:tmpl w:val="95D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08"/>
  <w:characterSpacingControl w:val="doNotCompress"/>
  <w:compat>
    <w:useFELayout/>
  </w:compat>
  <w:rsids>
    <w:rsidRoot w:val="00B30548"/>
    <w:rsid w:val="00276F21"/>
    <w:rsid w:val="00B3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5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0548"/>
    <w:rPr>
      <w:color w:val="0000FF"/>
      <w:u w:val="single"/>
    </w:rPr>
  </w:style>
  <w:style w:type="character" w:customStyle="1" w:styleId="c0">
    <w:name w:val="c0"/>
    <w:basedOn w:val="a0"/>
    <w:uiPriority w:val="99"/>
    <w:rsid w:val="00B30548"/>
    <w:rPr>
      <w:rFonts w:cs="Times New Roman"/>
    </w:rPr>
  </w:style>
  <w:style w:type="paragraph" w:styleId="a5">
    <w:name w:val="No Spacing"/>
    <w:link w:val="a6"/>
    <w:uiPriority w:val="1"/>
    <w:qFormat/>
    <w:rsid w:val="00B30548"/>
    <w:pPr>
      <w:spacing w:after="0" w:line="240" w:lineRule="auto"/>
    </w:pPr>
    <w:rPr>
      <w:rFonts w:ascii="Calibri" w:eastAsia="Arial Unicode MS" w:hAnsi="Calibri" w:cs="Times New Roman"/>
      <w:lang w:eastAsia="en-US"/>
    </w:rPr>
  </w:style>
  <w:style w:type="character" w:customStyle="1" w:styleId="a6">
    <w:name w:val="Без интервала Знак"/>
    <w:basedOn w:val="a0"/>
    <w:link w:val="a5"/>
    <w:uiPriority w:val="1"/>
    <w:locked/>
    <w:rsid w:val="00B30548"/>
    <w:rPr>
      <w:rFonts w:ascii="Calibri" w:eastAsia="Arial Unicode MS"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B30548"/>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sdfootnote2sym" TargetMode="External"/><Relationship Id="rId5" Type="http://schemas.openxmlformats.org/officeDocument/2006/relationships/hyperlink" Target="https://infourok.ru/go.html?href=%23sdfootnote1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15202</Characters>
  <Application>Microsoft Office Word</Application>
  <DocSecurity>0</DocSecurity>
  <Lines>126</Lines>
  <Paragraphs>35</Paragraphs>
  <ScaleCrop>false</ScaleCrop>
  <Company/>
  <LinksUpToDate>false</LinksUpToDate>
  <CharactersWithSpaces>17834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2017-10-06T16:39:00Z</dcterms:created>
  <dcterms:modified xsi:type="dcterms:W3CDTF">2017-10-06T16:39:00Z</dcterms:modified>
</cp:coreProperties>
</file>