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7B" w:rsidRDefault="001C787B" w:rsidP="001C787B">
      <w:r>
        <w:t xml:space="preserve">« Рассмотрено»                                                              «  Согласовано »                                                          « Утверждаю »                  </w:t>
      </w:r>
    </w:p>
    <w:p w:rsidR="001C787B" w:rsidRDefault="001C787B" w:rsidP="001C787B">
      <w:r>
        <w:t>на заседании МО учителей</w:t>
      </w:r>
      <w:proofErr w:type="gramStart"/>
      <w:r>
        <w:t xml:space="preserve">                                          З</w:t>
      </w:r>
      <w:proofErr w:type="gramEnd"/>
      <w:r>
        <w:t>ам. директора по УВР                                                Директор школы</w:t>
      </w:r>
    </w:p>
    <w:p w:rsidR="001C787B" w:rsidRDefault="001C787B" w:rsidP="001C787B">
      <w:proofErr w:type="spellStart"/>
      <w:r>
        <w:t>физико</w:t>
      </w:r>
      <w:proofErr w:type="spellEnd"/>
      <w:r>
        <w:t xml:space="preserve">–математического цикла                                                 Сухорукова Т.В..                                                    </w:t>
      </w:r>
      <w:proofErr w:type="spellStart"/>
      <w:r>
        <w:t>Уздяев</w:t>
      </w:r>
      <w:proofErr w:type="spellEnd"/>
      <w:r>
        <w:t xml:space="preserve"> В.Н.</w:t>
      </w:r>
    </w:p>
    <w:p w:rsidR="001C787B" w:rsidRDefault="001C787B" w:rsidP="001C787B">
      <w:r>
        <w:t xml:space="preserve">                            </w:t>
      </w:r>
      <w:proofErr w:type="spellStart"/>
      <w:r>
        <w:t>Гречушкина</w:t>
      </w:r>
      <w:proofErr w:type="spellEnd"/>
      <w:r>
        <w:t xml:space="preserve"> О.М..                                   «    »                  2016  г.                                    «    »                2016  г.</w:t>
      </w:r>
    </w:p>
    <w:p w:rsidR="001C787B" w:rsidRDefault="001C787B" w:rsidP="001C787B">
      <w:r>
        <w:t>«   »                             2016г.</w:t>
      </w:r>
    </w:p>
    <w:p w:rsidR="001C787B" w:rsidRDefault="001C787B" w:rsidP="001C787B"/>
    <w:p w:rsidR="001C787B" w:rsidRDefault="001C787B" w:rsidP="001C787B"/>
    <w:p w:rsidR="001C787B" w:rsidRDefault="001C787B" w:rsidP="001C787B"/>
    <w:p w:rsidR="001C787B" w:rsidRDefault="001C787B" w:rsidP="001C7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C787B" w:rsidRDefault="001C787B" w:rsidP="001C787B">
      <w:pPr>
        <w:jc w:val="center"/>
        <w:rPr>
          <w:sz w:val="32"/>
          <w:szCs w:val="32"/>
        </w:rPr>
      </w:pPr>
    </w:p>
    <w:p w:rsidR="001C787B" w:rsidRDefault="001C787B" w:rsidP="001C78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 для учащихся  5 -6 «А» класса</w:t>
      </w:r>
    </w:p>
    <w:p w:rsidR="001C787B" w:rsidRDefault="001C787B" w:rsidP="001C787B">
      <w:pPr>
        <w:jc w:val="center"/>
        <w:rPr>
          <w:sz w:val="28"/>
          <w:szCs w:val="28"/>
        </w:rPr>
      </w:pPr>
    </w:p>
    <w:p w:rsidR="001C787B" w:rsidRDefault="001C787B" w:rsidP="001C7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им. Н. С.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одбельск</w:t>
      </w:r>
      <w:proofErr w:type="spellEnd"/>
    </w:p>
    <w:p w:rsidR="001C787B" w:rsidRDefault="001C787B" w:rsidP="001C787B">
      <w:pPr>
        <w:jc w:val="center"/>
        <w:rPr>
          <w:sz w:val="28"/>
          <w:szCs w:val="28"/>
        </w:rPr>
      </w:pPr>
    </w:p>
    <w:p w:rsidR="001C787B" w:rsidRDefault="001C787B" w:rsidP="001C78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 учебный год</w:t>
      </w:r>
    </w:p>
    <w:p w:rsidR="001C787B" w:rsidRDefault="001C787B" w:rsidP="001C787B">
      <w:pPr>
        <w:jc w:val="center"/>
        <w:rPr>
          <w:sz w:val="28"/>
          <w:szCs w:val="28"/>
        </w:rPr>
      </w:pPr>
    </w:p>
    <w:p w:rsidR="001C787B" w:rsidRPr="00061715" w:rsidRDefault="00061715" w:rsidP="00956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Гречушкина</w:t>
      </w:r>
      <w:proofErr w:type="spellEnd"/>
      <w:r>
        <w:rPr>
          <w:sz w:val="28"/>
          <w:szCs w:val="28"/>
        </w:rPr>
        <w:t xml:space="preserve"> О.</w:t>
      </w:r>
    </w:p>
    <w:p w:rsidR="00B12CAD" w:rsidRPr="00167622" w:rsidRDefault="00B12CAD" w:rsidP="009562D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C0469" w:rsidRPr="00F13071" w:rsidRDefault="00CC0469" w:rsidP="00A11B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04CB" w:rsidRPr="00F13071" w:rsidRDefault="00900B64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071">
        <w:rPr>
          <w:rFonts w:ascii="Times New Roman" w:hAnsi="Times New Roman" w:cs="Times New Roman"/>
          <w:sz w:val="28"/>
          <w:szCs w:val="28"/>
        </w:rPr>
        <w:t xml:space="preserve">  </w:t>
      </w:r>
      <w:r w:rsidR="000B04CB" w:rsidRPr="00F13071">
        <w:rPr>
          <w:rFonts w:ascii="Times New Roman" w:eastAsia="Times New Roman" w:hAnsi="Times New Roman" w:cs="Times New Roman"/>
          <w:bCs/>
          <w:sz w:val="28"/>
          <w:szCs w:val="28"/>
        </w:rPr>
        <w:t>Курс математики 5</w:t>
      </w:r>
      <w:r w:rsidR="00553CA5" w:rsidRPr="00F13071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="00BC4D76"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4CB" w:rsidRPr="00F13071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 w:rsidRPr="00F1307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B04CB"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0B04CB" w:rsidRPr="00F13071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>Практическая значимость школьного курса математики 5</w:t>
      </w:r>
      <w:r w:rsidR="00553CA5" w:rsidRPr="00F13071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="00BC4D76"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 w:rsidRPr="00F1307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553CA5" w:rsidRPr="00F13071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BC4D76" w:rsidRPr="00F13071" w:rsidRDefault="00C66AC4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Адаптированная рабочая</w:t>
      </w:r>
      <w:r w:rsidR="00BC4D76"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составлена на основании:</w:t>
      </w:r>
    </w:p>
    <w:p w:rsidR="00BC4D76" w:rsidRPr="00F13071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авторской программы А.Г. </w:t>
      </w:r>
      <w:proofErr w:type="gramStart"/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>Мерзляка</w:t>
      </w:r>
      <w:proofErr w:type="gramEnd"/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>, В.Б. Полонского, М.С. Якир, Е.В. Буцко по математике для 5-6 классов общеобразовательных учреждений</w:t>
      </w:r>
      <w:r w:rsidR="00C67B1B" w:rsidRPr="00F13071">
        <w:rPr>
          <w:rFonts w:ascii="Times New Roman" w:eastAsia="Times New Roman" w:hAnsi="Times New Roman" w:cs="Times New Roman"/>
          <w:bCs/>
          <w:sz w:val="28"/>
          <w:szCs w:val="28"/>
        </w:rPr>
        <w:t>, которая входит в единый реестр примерных основных образовательных программ</w:t>
      </w: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772B" w:rsidRPr="00F13071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>фундаментального ядр</w:t>
      </w:r>
      <w:r w:rsidR="00FD772B" w:rsidRPr="00F13071">
        <w:rPr>
          <w:rFonts w:ascii="Times New Roman" w:eastAsia="Times New Roman" w:hAnsi="Times New Roman" w:cs="Times New Roman"/>
          <w:bCs/>
          <w:sz w:val="28"/>
          <w:szCs w:val="28"/>
        </w:rPr>
        <w:t>а содержания общего образования;</w:t>
      </w:r>
    </w:p>
    <w:p w:rsidR="00BC4D76" w:rsidRPr="00F13071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071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0B04CB" w:rsidRPr="00F13071" w:rsidRDefault="000B04CB" w:rsidP="006C02DD">
      <w:pPr>
        <w:spacing w:after="0"/>
        <w:ind w:firstLine="709"/>
        <w:jc w:val="both"/>
        <w:rPr>
          <w:rFonts w:ascii="Times New Roman" w:hAnsi="Times New Roman" w:cs="Times New Roman"/>
          <w:color w:val="0066FF"/>
          <w:sz w:val="28"/>
          <w:szCs w:val="28"/>
        </w:rPr>
      </w:pPr>
    </w:p>
    <w:p w:rsidR="00F13071" w:rsidRDefault="00F13071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9900"/>
          <w:sz w:val="28"/>
          <w:szCs w:val="28"/>
        </w:rPr>
      </w:pPr>
    </w:p>
    <w:p w:rsidR="006B0569" w:rsidRDefault="006B0569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9900"/>
          <w:sz w:val="28"/>
          <w:szCs w:val="28"/>
        </w:rPr>
      </w:pPr>
    </w:p>
    <w:p w:rsidR="006B0569" w:rsidRPr="00F13071" w:rsidRDefault="006B0569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9900"/>
          <w:sz w:val="28"/>
          <w:szCs w:val="28"/>
        </w:rPr>
      </w:pPr>
    </w:p>
    <w:p w:rsidR="00F13071" w:rsidRPr="00F13071" w:rsidRDefault="00F13071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9900"/>
          <w:sz w:val="28"/>
          <w:szCs w:val="28"/>
        </w:rPr>
      </w:pPr>
    </w:p>
    <w:p w:rsidR="00F13071" w:rsidRDefault="00F13071" w:rsidP="006C02DD">
      <w:pPr>
        <w:pStyle w:val="af0"/>
        <w:spacing w:line="276" w:lineRule="auto"/>
        <w:ind w:firstLine="709"/>
        <w:rPr>
          <w:rFonts w:ascii="Times New Roman" w:hAnsi="Times New Roman" w:cs="Times New Roman"/>
          <w:b w:val="0"/>
          <w:color w:val="009900"/>
          <w:szCs w:val="28"/>
        </w:rPr>
      </w:pPr>
    </w:p>
    <w:p w:rsidR="00F13071" w:rsidRDefault="00F13071" w:rsidP="006C02DD">
      <w:pPr>
        <w:pStyle w:val="af0"/>
        <w:spacing w:line="276" w:lineRule="auto"/>
        <w:ind w:firstLine="709"/>
        <w:rPr>
          <w:rFonts w:ascii="Times New Roman" w:hAnsi="Times New Roman" w:cs="Times New Roman"/>
          <w:b w:val="0"/>
          <w:color w:val="009900"/>
          <w:szCs w:val="28"/>
        </w:rPr>
      </w:pPr>
    </w:p>
    <w:p w:rsidR="00B85D36" w:rsidRPr="003F6389" w:rsidRDefault="00B85D36" w:rsidP="006C02DD">
      <w:pPr>
        <w:pStyle w:val="af0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3F6389">
        <w:rPr>
          <w:rFonts w:ascii="Times New Roman" w:hAnsi="Times New Roman" w:cs="Times New Roman"/>
          <w:szCs w:val="28"/>
        </w:rPr>
        <w:t>Место предмета в федеральном базисном учебном плане</w:t>
      </w:r>
    </w:p>
    <w:p w:rsidR="00B31A92" w:rsidRPr="003F6389" w:rsidRDefault="00B85D36" w:rsidP="00F130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89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отводится 5 часов в неделю, всего 17</w:t>
      </w:r>
      <w:r w:rsidR="006B0569" w:rsidRPr="003F6389">
        <w:rPr>
          <w:rFonts w:ascii="Times New Roman" w:hAnsi="Times New Roman" w:cs="Times New Roman"/>
          <w:sz w:val="28"/>
          <w:szCs w:val="28"/>
        </w:rPr>
        <w:t>0</w:t>
      </w:r>
      <w:r w:rsidRPr="003F6389">
        <w:rPr>
          <w:rFonts w:ascii="Times New Roman" w:hAnsi="Times New Roman" w:cs="Times New Roman"/>
          <w:sz w:val="28"/>
          <w:szCs w:val="28"/>
        </w:rPr>
        <w:t xml:space="preserve"> часов в год.</w:t>
      </w:r>
      <w:r w:rsidR="0014142D" w:rsidRPr="003F6389">
        <w:rPr>
          <w:rFonts w:ascii="Times New Roman" w:hAnsi="Times New Roman" w:cs="Times New Roman"/>
          <w:sz w:val="28"/>
          <w:szCs w:val="28"/>
        </w:rPr>
        <w:t xml:space="preserve"> </w:t>
      </w:r>
      <w:r w:rsidR="006325E6" w:rsidRPr="003F6389">
        <w:rPr>
          <w:rFonts w:ascii="Times New Roman" w:hAnsi="Times New Roman" w:cs="Times New Roman"/>
          <w:sz w:val="28"/>
          <w:szCs w:val="28"/>
        </w:rPr>
        <w:t xml:space="preserve">Согласно годовому календарному учебному графику </w:t>
      </w:r>
      <w:r w:rsidR="0014142D" w:rsidRPr="003F6389">
        <w:rPr>
          <w:rFonts w:ascii="Times New Roman" w:hAnsi="Times New Roman" w:cs="Times New Roman"/>
          <w:sz w:val="28"/>
          <w:szCs w:val="28"/>
        </w:rPr>
        <w:t>учебный год длится 34 учебных недели, поэтому данная программа рассчитана на 170 часов по 5 часов неделю.</w:t>
      </w:r>
    </w:p>
    <w:p w:rsidR="00EC79B6" w:rsidRPr="00F13071" w:rsidRDefault="00EC79B6" w:rsidP="006C0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71">
        <w:rPr>
          <w:rFonts w:ascii="Times New Roman" w:hAnsi="Times New Roman" w:cs="Times New Roman"/>
          <w:b/>
          <w:sz w:val="28"/>
          <w:szCs w:val="28"/>
        </w:rPr>
        <w:t xml:space="preserve">Целью изучения курса </w:t>
      </w:r>
      <w:r w:rsidR="008E3CB0" w:rsidRPr="00F13071">
        <w:rPr>
          <w:rFonts w:ascii="Times New Roman" w:hAnsi="Times New Roman" w:cs="Times New Roman"/>
          <w:b/>
          <w:sz w:val="28"/>
          <w:szCs w:val="28"/>
        </w:rPr>
        <w:t xml:space="preserve">математики в </w:t>
      </w:r>
      <w:r w:rsidR="00BC4D76" w:rsidRPr="00F13071">
        <w:rPr>
          <w:rFonts w:ascii="Times New Roman" w:hAnsi="Times New Roman" w:cs="Times New Roman"/>
          <w:b/>
          <w:sz w:val="28"/>
          <w:szCs w:val="28"/>
        </w:rPr>
        <w:t>5</w:t>
      </w:r>
      <w:r w:rsidR="00553CA5" w:rsidRPr="00F13071">
        <w:rPr>
          <w:rFonts w:ascii="Times New Roman" w:hAnsi="Times New Roman" w:cs="Times New Roman"/>
          <w:b/>
          <w:sz w:val="28"/>
          <w:szCs w:val="28"/>
        </w:rPr>
        <w:t>–6</w:t>
      </w:r>
      <w:r w:rsidR="008E3CB0" w:rsidRPr="00F1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071">
        <w:rPr>
          <w:rFonts w:ascii="Times New Roman" w:hAnsi="Times New Roman" w:cs="Times New Roman"/>
          <w:b/>
          <w:sz w:val="28"/>
          <w:szCs w:val="28"/>
        </w:rPr>
        <w:t>класс</w:t>
      </w:r>
      <w:r w:rsidR="00553CA5" w:rsidRPr="00F13071">
        <w:rPr>
          <w:rFonts w:ascii="Times New Roman" w:hAnsi="Times New Roman" w:cs="Times New Roman"/>
          <w:b/>
          <w:sz w:val="28"/>
          <w:szCs w:val="28"/>
        </w:rPr>
        <w:t>ах</w:t>
      </w:r>
      <w:r w:rsidRPr="00F13071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13071">
        <w:rPr>
          <w:rFonts w:ascii="Times New Roman" w:hAnsi="Times New Roman" w:cs="Times New Roman"/>
          <w:color w:val="009900"/>
          <w:sz w:val="28"/>
          <w:szCs w:val="28"/>
        </w:rPr>
        <w:t>:</w:t>
      </w:r>
      <w:r w:rsidR="008E3CB0" w:rsidRPr="00F13071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="008E3CB0" w:rsidRPr="00F13071">
        <w:rPr>
          <w:rFonts w:ascii="Times New Roman" w:hAnsi="Times New Roman" w:cs="Times New Roman"/>
          <w:sz w:val="28"/>
          <w:szCs w:val="28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  <w:r w:rsidRPr="00F13071">
        <w:rPr>
          <w:rFonts w:ascii="Times New Roman" w:hAnsi="Times New Roman" w:cs="Times New Roman"/>
          <w:sz w:val="28"/>
          <w:szCs w:val="28"/>
        </w:rPr>
        <w:t>.</w:t>
      </w:r>
    </w:p>
    <w:p w:rsidR="000C54B4" w:rsidRPr="00F13071" w:rsidRDefault="00EC79B6" w:rsidP="006C02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71">
        <w:rPr>
          <w:rFonts w:ascii="Times New Roman" w:hAnsi="Times New Roman" w:cs="Times New Roman"/>
          <w:b/>
          <w:sz w:val="28"/>
          <w:szCs w:val="28"/>
        </w:rPr>
        <w:t>З</w:t>
      </w:r>
      <w:r w:rsidR="000C54B4" w:rsidRPr="00F13071">
        <w:rPr>
          <w:rFonts w:ascii="Times New Roman" w:hAnsi="Times New Roman" w:cs="Times New Roman"/>
          <w:b/>
          <w:sz w:val="28"/>
          <w:szCs w:val="28"/>
        </w:rPr>
        <w:t>адачи</w:t>
      </w:r>
      <w:r w:rsidRPr="00F1307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0C54B4" w:rsidRPr="00F13071">
        <w:rPr>
          <w:rFonts w:ascii="Times New Roman" w:hAnsi="Times New Roman" w:cs="Times New Roman"/>
          <w:b/>
          <w:sz w:val="28"/>
          <w:szCs w:val="28"/>
        </w:rPr>
        <w:t>:</w:t>
      </w:r>
    </w:p>
    <w:p w:rsidR="00521ED0" w:rsidRPr="00F13071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71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Pr="00F1307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21ED0" w:rsidRPr="00F13071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71">
        <w:rPr>
          <w:rFonts w:ascii="Times New Roman" w:hAnsi="Times New Roman" w:cs="Times New Roman"/>
          <w:bCs/>
          <w:color w:val="000000"/>
          <w:sz w:val="28"/>
          <w:szCs w:val="28"/>
        </w:rPr>
        <w:t>научить владеть</w:t>
      </w:r>
      <w:r w:rsidRPr="00F13071">
        <w:rPr>
          <w:rFonts w:ascii="Times New Roman" w:hAnsi="Times New Roman" w:cs="Times New Roman"/>
          <w:color w:val="000000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21ED0" w:rsidRPr="00F13071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71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Pr="00F13071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21ED0" w:rsidRPr="00F13071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дать </w:t>
      </w:r>
      <w:r w:rsidRPr="00F13071">
        <w:rPr>
          <w:rFonts w:ascii="Times New Roman" w:hAnsi="Times New Roman" w:cs="Times New Roman"/>
          <w:color w:val="000000"/>
          <w:sz w:val="28"/>
          <w:szCs w:val="28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21ED0" w:rsidRPr="00F13071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71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Pr="00F13071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F13071">
        <w:rPr>
          <w:rFonts w:ascii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F13071">
        <w:rPr>
          <w:rFonts w:ascii="Times New Roman" w:hAnsi="Times New Roman" w:cs="Times New Roman"/>
          <w:color w:val="000000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21ED0" w:rsidRPr="00F13071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</w:t>
      </w:r>
      <w:r w:rsidRPr="00F13071">
        <w:rPr>
          <w:rFonts w:ascii="Times New Roman" w:hAnsi="Times New Roman" w:cs="Times New Roman"/>
          <w:color w:val="000000"/>
          <w:sz w:val="28"/>
          <w:szCs w:val="28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F6389" w:rsidRDefault="003F6389" w:rsidP="006C02DD">
      <w:pPr>
        <w:spacing w:before="24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13071" w:rsidRDefault="00F13071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Cs/>
          <w:color w:val="009900"/>
          <w:sz w:val="28"/>
          <w:szCs w:val="28"/>
          <w:lang w:eastAsia="en-US"/>
        </w:rPr>
      </w:pPr>
    </w:p>
    <w:p w:rsidR="00355EBE" w:rsidRPr="00F13071" w:rsidRDefault="00355EBE" w:rsidP="00F130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9900"/>
          <w:sz w:val="28"/>
          <w:szCs w:val="28"/>
        </w:rPr>
      </w:pPr>
    </w:p>
    <w:p w:rsidR="00BC4D76" w:rsidRPr="00F13071" w:rsidRDefault="00BC4D76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</w:t>
      </w:r>
      <w:r w:rsidR="00AE0DF2"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езультаты обучения математике в </w:t>
      </w:r>
      <w:r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E0DF2"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>–6</w:t>
      </w:r>
      <w:r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="00AE0DF2"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Pr="00F130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5EBE" w:rsidRPr="00F13071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</w:p>
    <w:p w:rsidR="00355EBE" w:rsidRPr="00F13071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Предметные результаты:</w:t>
      </w:r>
    </w:p>
    <w:p w:rsidR="00355EBE" w:rsidRPr="00F13071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осознание значения математики для повседневной жизни человека;</w:t>
      </w:r>
    </w:p>
    <w:p w:rsidR="00355EBE" w:rsidRPr="00F13071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55EBE" w:rsidRPr="00F13071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55EBE" w:rsidRPr="00F13071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355EBE" w:rsidRPr="00F13071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выполнять вычисления с натуральными числами, обыкновенными и десятичными дробями;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изображать фигуры на плоскости;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использовать геометрический «язык» для описания  предметов окружающего мира;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измерять длины отрезков, величины углов, вычислять площади и объёмы фигур;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распознавать и изображать равные и симметричные фигуры;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355EBE" w:rsidRPr="00F13071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решать простейшие комбинаторные задачи перебором возможных вариантов.</w:t>
      </w:r>
    </w:p>
    <w:p w:rsidR="00316961" w:rsidRPr="00F13071" w:rsidRDefault="00316961" w:rsidP="0031696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Арифметика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AE0DF2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AE0DF2" w:rsidRPr="00F13071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понятия, связанные с делимостью натуральных чисел;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подходящую</w:t>
      </w:r>
      <w:proofErr w:type="gramEnd"/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в зависимости от конкретной ситуации;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сравнивать и упорядочивать рациональные числа;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AE0DF2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AE0DF2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познакомиться с позиционными системами счисления и основаниями, отличными от 10;</w:t>
      </w:r>
    </w:p>
    <w:p w:rsidR="00341340" w:rsidRPr="00F13071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34134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углубить и развить представления о натуральных числах</w:t>
      </w: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 свойствах делимости</w:t>
      </w:r>
      <w:r w:rsidR="0034134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341340" w:rsidRPr="00F13071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Числовые и буквенные выражения. Уравнения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операции с числовыми выражениями;</w:t>
      </w:r>
    </w:p>
    <w:p w:rsidR="00AE0DF2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 w:rsidR="00AE0DF2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341340" w:rsidRPr="00F13071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 w:rsidR="0034134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решать линейные уравнения, решать текстовые задачи алгебраическим методом.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• овладеть специальными приёмами решения уравнений</w:t>
      </w:r>
      <w:r w:rsidR="00AE0DF2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применять аппарат уравнений для решения как текстовых, так и практических задач</w:t>
      </w: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</w:t>
      </w:r>
    </w:p>
    <w:p w:rsidR="00341340" w:rsidRPr="00F13071" w:rsidRDefault="00870187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Наглядная геометрия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строить углы, определять их градусную меру;</w:t>
      </w:r>
    </w:p>
    <w:p w:rsidR="004D1A6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4D1A6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4D1A60" w:rsidRPr="00F1307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341340" w:rsidRPr="00F1307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34134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вычислять объём прямоугольного параллелепипеда и куба.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углубить и развить представления о пространственных геометрических фигурах;</w:t>
      </w:r>
    </w:p>
    <w:p w:rsidR="00341340" w:rsidRPr="00F13071" w:rsidRDefault="00341340" w:rsidP="004D1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4D1A6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научиться применять развёртки для выполнения практических расчетов.</w:t>
      </w:r>
    </w:p>
    <w:p w:rsidR="00341340" w:rsidRPr="00F13071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Элементы статистики, вероятности. Комбинаторные задачи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4D1A60" w:rsidRPr="00F1307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решать комбинаторные задачи на нахождение количества объектов или комбинаций.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F1307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</w:t>
      </w:r>
      <w:r w:rsidR="006C02DD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проса в ви</w:t>
      </w:r>
      <w:r w:rsidR="004D1A60"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де таблицы, диаграммы;</w:t>
      </w:r>
    </w:p>
    <w:p w:rsidR="004D1A60" w:rsidRPr="00F1307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F1307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некоторым специальным приёмам решения комбинаторных задач.</w:t>
      </w:r>
    </w:p>
    <w:p w:rsidR="00120D5F" w:rsidRDefault="00120D5F">
      <w:pP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br w:type="page"/>
      </w:r>
    </w:p>
    <w:p w:rsidR="00836F82" w:rsidRDefault="00836F82" w:rsidP="006C02DD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  <w:sectPr w:rsidR="00836F82" w:rsidSect="001431F4">
          <w:headerReference w:type="default" r:id="rId9"/>
          <w:footerReference w:type="first" r:id="rId10"/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1431F4" w:rsidRDefault="001431F4" w:rsidP="006C02DD">
      <w:pPr>
        <w:keepNext/>
        <w:spacing w:before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6.</w:t>
      </w:r>
    </w:p>
    <w:p w:rsidR="008B199C" w:rsidRPr="00F13071" w:rsidRDefault="003F6389" w:rsidP="006C02DD">
      <w:pPr>
        <w:keepNext/>
        <w:spacing w:before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Содержание учебного курса за 5 класс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1559"/>
        <w:gridCol w:w="8363"/>
      </w:tblGrid>
      <w:tr w:rsidR="00836F82" w:rsidRPr="00F13071" w:rsidTr="00977ABB">
        <w:tc>
          <w:tcPr>
            <w:tcW w:w="59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  <w:tc>
          <w:tcPr>
            <w:tcW w:w="8363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113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902A8" w:rsidRPr="00F1307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Измерять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36F82" w:rsidRPr="00F13071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Строить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координатном луче точку с заданной координатой, определять координату точки</w:t>
            </w:r>
            <w:r w:rsidR="00977ABB"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7ABB" w:rsidRPr="00F13071" w:rsidRDefault="00977ABB" w:rsidP="00F902A8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мини проектной деятельности «История счета», «Появление нуля».</w:t>
            </w: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13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77ABB" w:rsidRPr="00F1307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Формулировать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Распознавать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 xml:space="preserve">С помощью транспортира измерять градусные меры углов, строить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Строить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фигуры, имеющие ось симметрии</w:t>
            </w:r>
            <w:r w:rsidR="00977ABB"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мини проектной деятельности сказка «В царстве геометрических фигур »</w:t>
            </w:r>
          </w:p>
          <w:p w:rsidR="001431F4" w:rsidRPr="00F13071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134" w:type="dxa"/>
          </w:tcPr>
          <w:p w:rsidR="00836F82" w:rsidRPr="00F13071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902A8" w:rsidRPr="00F1307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комбинаторные задачи с помощью перебора  вариантов</w:t>
            </w:r>
            <w:r w:rsidR="00977ABB"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7ABB" w:rsidRPr="00F13071" w:rsidRDefault="00977ABB" w:rsidP="0097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мини проектной деятельности «Модель многогранников»</w:t>
            </w: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134" w:type="dxa"/>
          </w:tcPr>
          <w:p w:rsidR="00836F82" w:rsidRPr="00F13071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902A8" w:rsidRPr="00F1307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Распознавать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обыкновенную дробь, правильные и неправильные дроби, смешанные числа.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  <w:r w:rsidR="00977ABB"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6F82" w:rsidRPr="00F13071" w:rsidRDefault="00977ABB" w:rsidP="0097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мини проектной деятельности «Обыкновенные дроби. Исторический экскурс».</w:t>
            </w: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113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902A8" w:rsidRPr="00F1307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читать и записывать десятичные дроби. Называть 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836F82" w:rsidRPr="00F13071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  <w:r w:rsidR="00977ABB"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43568" w:rsidRPr="00F13071" w:rsidRDefault="00977ABB" w:rsidP="00977AB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мини проектной деятельности «Прогнозирование четвертной и годовой отметки».</w:t>
            </w: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2" w:type="dxa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1134" w:type="dxa"/>
          </w:tcPr>
          <w:p w:rsidR="00836F82" w:rsidRPr="00F13071" w:rsidRDefault="00BE5FA4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856"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F13071" w:rsidTr="00977ABB">
        <w:tc>
          <w:tcPr>
            <w:tcW w:w="594" w:type="dxa"/>
          </w:tcPr>
          <w:p w:rsidR="00836F82" w:rsidRPr="00F13071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836F82" w:rsidRPr="00F13071" w:rsidRDefault="00353D70" w:rsidP="00353D7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</w:t>
            </w:r>
            <w:r w:rsidR="00836F82"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F13071" w:rsidTr="00977ABB">
        <w:tc>
          <w:tcPr>
            <w:tcW w:w="3936" w:type="dxa"/>
            <w:gridSpan w:val="2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693" w:type="dxa"/>
            <w:gridSpan w:val="2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63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F13071" w:rsidTr="00977ABB">
        <w:tc>
          <w:tcPr>
            <w:tcW w:w="3936" w:type="dxa"/>
            <w:gridSpan w:val="2"/>
          </w:tcPr>
          <w:p w:rsidR="00836F82" w:rsidRPr="00F13071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693" w:type="dxa"/>
            <w:gridSpan w:val="2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363" w:type="dxa"/>
          </w:tcPr>
          <w:p w:rsidR="00836F82" w:rsidRPr="00F1307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721" w:rsidRPr="00F13071" w:rsidRDefault="00ED0721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071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проводится в форме </w:t>
      </w:r>
      <w:r w:rsidR="00F13071">
        <w:rPr>
          <w:rFonts w:ascii="Times New Roman" w:hAnsi="Times New Roman" w:cs="Times New Roman"/>
          <w:b/>
          <w:bCs/>
          <w:sz w:val="28"/>
          <w:szCs w:val="28"/>
        </w:rPr>
        <w:t xml:space="preserve">итоговой тестовой </w:t>
      </w:r>
      <w:r w:rsidRPr="00F13071">
        <w:rPr>
          <w:rFonts w:ascii="Times New Roman" w:hAnsi="Times New Roman" w:cs="Times New Roman"/>
          <w:b/>
          <w:bCs/>
          <w:sz w:val="28"/>
          <w:szCs w:val="28"/>
        </w:rPr>
        <w:t xml:space="preserve"> работы.</w:t>
      </w:r>
    </w:p>
    <w:p w:rsidR="003F6389" w:rsidRDefault="003F6389" w:rsidP="003F6389">
      <w:pPr>
        <w:keepNext/>
        <w:spacing w:before="240"/>
        <w:ind w:firstLine="43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Количество часов, выделенных</w:t>
      </w:r>
      <w:r w:rsidR="00A416E0" w:rsidRPr="00A416E0">
        <w:rPr>
          <w:rFonts w:ascii="Times New Roman" w:hAnsi="Times New Roman" w:cs="Times New Roman"/>
          <w:bCs/>
          <w:sz w:val="28"/>
          <w:szCs w:val="28"/>
        </w:rPr>
        <w:t xml:space="preserve"> на повторение курса 5 класса</w:t>
      </w:r>
      <w:r w:rsidR="00B85D36" w:rsidRPr="00A41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6E0" w:rsidRPr="00A416E0">
        <w:rPr>
          <w:rFonts w:ascii="Times New Roman" w:hAnsi="Times New Roman" w:cs="Times New Roman"/>
          <w:bCs/>
          <w:sz w:val="28"/>
          <w:szCs w:val="28"/>
        </w:rPr>
        <w:t>в а</w:t>
      </w:r>
      <w:r w:rsidR="00B85D36" w:rsidRPr="00A416E0">
        <w:rPr>
          <w:rFonts w:ascii="Times New Roman" w:hAnsi="Times New Roman" w:cs="Times New Roman"/>
          <w:bCs/>
          <w:sz w:val="28"/>
          <w:szCs w:val="28"/>
        </w:rPr>
        <w:t>вторской программ</w:t>
      </w:r>
      <w:r w:rsidR="00A416E0" w:rsidRPr="00A416E0">
        <w:rPr>
          <w:rFonts w:ascii="Times New Roman" w:hAnsi="Times New Roman" w:cs="Times New Roman"/>
          <w:bCs/>
          <w:sz w:val="28"/>
          <w:szCs w:val="28"/>
        </w:rPr>
        <w:t>е</w:t>
      </w:r>
      <w:r w:rsidR="00353D70">
        <w:rPr>
          <w:rFonts w:ascii="Times New Roman" w:hAnsi="Times New Roman" w:cs="Times New Roman"/>
          <w:bCs/>
          <w:sz w:val="28"/>
          <w:szCs w:val="28"/>
        </w:rPr>
        <w:t>,</w:t>
      </w:r>
      <w:r w:rsidR="00A416E0" w:rsidRPr="00A416E0">
        <w:rPr>
          <w:rFonts w:ascii="Times New Roman" w:hAnsi="Times New Roman" w:cs="Times New Roman"/>
          <w:bCs/>
          <w:sz w:val="28"/>
          <w:szCs w:val="28"/>
        </w:rPr>
        <w:t xml:space="preserve"> уменьшены</w:t>
      </w:r>
      <w:r w:rsidR="00B85D36" w:rsidRPr="00A416E0">
        <w:rPr>
          <w:rFonts w:ascii="Times New Roman" w:hAnsi="Times New Roman" w:cs="Times New Roman"/>
          <w:bCs/>
          <w:sz w:val="28"/>
          <w:szCs w:val="28"/>
        </w:rPr>
        <w:t>,</w:t>
      </w:r>
      <w:r w:rsidR="00D1728B" w:rsidRPr="00A41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6E0" w:rsidRPr="00A416E0">
        <w:rPr>
          <w:rFonts w:ascii="Times New Roman" w:hAnsi="Times New Roman" w:cs="Times New Roman"/>
          <w:bCs/>
          <w:sz w:val="28"/>
          <w:szCs w:val="28"/>
        </w:rPr>
        <w:t>поскольку в учебном году 34 учебных недели</w:t>
      </w:r>
      <w:r w:rsidR="00D1728B" w:rsidRPr="00A416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416E0" w:rsidRPr="00A41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16E0" w:rsidRPr="00A416E0">
        <w:rPr>
          <w:rFonts w:ascii="Times New Roman" w:hAnsi="Times New Roman" w:cs="Times New Roman"/>
          <w:bCs/>
          <w:sz w:val="28"/>
          <w:szCs w:val="28"/>
        </w:rPr>
        <w:t>Из</w:t>
      </w:r>
      <w:r w:rsidR="00A416E0">
        <w:rPr>
          <w:rFonts w:ascii="Times New Roman" w:hAnsi="Times New Roman" w:cs="Times New Roman"/>
          <w:bCs/>
          <w:sz w:val="28"/>
          <w:szCs w:val="28"/>
        </w:rPr>
        <w:t xml:space="preserve"> повторения взяты 2 часа на проведение мониторинговых контрольных </w:t>
      </w:r>
      <w:r w:rsidR="00A416E0" w:rsidRPr="00353D70">
        <w:rPr>
          <w:rFonts w:ascii="Times New Roman" w:hAnsi="Times New Roman" w:cs="Times New Roman"/>
          <w:bCs/>
          <w:sz w:val="28"/>
          <w:szCs w:val="28"/>
        </w:rPr>
        <w:t>работ</w:t>
      </w:r>
      <w:r w:rsidR="00FE3780">
        <w:rPr>
          <w:rFonts w:ascii="Times New Roman" w:hAnsi="Times New Roman" w:cs="Times New Roman"/>
          <w:bCs/>
          <w:sz w:val="28"/>
          <w:szCs w:val="28"/>
        </w:rPr>
        <w:t>.</w:t>
      </w:r>
      <w:r w:rsidR="00A416E0" w:rsidRPr="00353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D70" w:rsidRPr="00353D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F6389" w:rsidRDefault="003F6389" w:rsidP="003F6389">
      <w:pPr>
        <w:keepNext/>
        <w:spacing w:before="240"/>
        <w:ind w:firstLine="43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389" w:rsidRDefault="003F6389" w:rsidP="003F6389">
      <w:pPr>
        <w:keepNext/>
        <w:spacing w:before="240"/>
        <w:ind w:firstLine="43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31F4" w:rsidRPr="001431F4" w:rsidRDefault="001431F4" w:rsidP="001431F4">
      <w:pPr>
        <w:keepNext/>
        <w:spacing w:before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Содержание учебного курса за 6 класс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1134"/>
        <w:gridCol w:w="9355"/>
      </w:tblGrid>
      <w:tr w:rsidR="001431F4" w:rsidRPr="00CB7AA7" w:rsidTr="001431F4"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9355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1431F4" w:rsidRPr="00CB7AA7" w:rsidTr="001431F4"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курс 5 класса</w:t>
            </w:r>
          </w:p>
        </w:tc>
        <w:tc>
          <w:tcPr>
            <w:tcW w:w="113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F4" w:rsidRPr="00CB7AA7" w:rsidTr="001431F4"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134" w:type="dxa"/>
          </w:tcPr>
          <w:p w:rsidR="001431F4" w:rsidRPr="00A416E0" w:rsidRDefault="00E82699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431F4" w:rsidRPr="00356229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1431F4" w:rsidRDefault="001431F4" w:rsidP="001431F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31F4" w:rsidRPr="00353D70" w:rsidRDefault="001431F4" w:rsidP="001431F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«Искусство счета».</w:t>
            </w:r>
          </w:p>
        </w:tc>
      </w:tr>
      <w:tr w:rsidR="001431F4" w:rsidRPr="00CB7AA7" w:rsidTr="001431F4">
        <w:trPr>
          <w:trHeight w:val="2702"/>
        </w:trPr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134" w:type="dxa"/>
          </w:tcPr>
          <w:p w:rsidR="001431F4" w:rsidRPr="00A416E0" w:rsidRDefault="00E82699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431F4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431F4" w:rsidRPr="00A416E0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«И</w:t>
            </w:r>
            <w:r w:rsidRP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зникновения обыкновенных дробей».</w:t>
            </w:r>
          </w:p>
        </w:tc>
      </w:tr>
      <w:tr w:rsidR="001431F4" w:rsidRPr="00CB7AA7" w:rsidTr="001431F4">
        <w:trPr>
          <w:trHeight w:val="736"/>
        </w:trPr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134" w:type="dxa"/>
          </w:tcPr>
          <w:p w:rsidR="001431F4" w:rsidRPr="00A416E0" w:rsidRDefault="00E82699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431F4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1431F4" w:rsidRPr="00356229" w:rsidRDefault="001431F4" w:rsidP="001431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Записывать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</w:tc>
      </w:tr>
      <w:tr w:rsidR="001431F4" w:rsidRPr="00CB7AA7" w:rsidTr="001431F4">
        <w:trPr>
          <w:trHeight w:val="3429"/>
        </w:trPr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431F4" w:rsidRPr="0072170A" w:rsidRDefault="001431F4" w:rsidP="00143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столбчатых и круговых диаграмм. Представлять информацию в виде столбчатых и круговых диаграмм.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равновозможными исходами. </w:t>
            </w:r>
          </w:p>
          <w:p w:rsidR="001431F4" w:rsidRDefault="001431F4" w:rsidP="001431F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31F4" w:rsidRPr="00A416E0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542F8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безопасный путь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реальных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4" w:rsidRPr="00CB7AA7" w:rsidTr="001431F4">
        <w:tc>
          <w:tcPr>
            <w:tcW w:w="594" w:type="dxa"/>
            <w:vMerge w:val="restart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  <w:vMerge w:val="restart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1134" w:type="dxa"/>
            <w:vMerge w:val="restart"/>
          </w:tcPr>
          <w:p w:rsidR="001431F4" w:rsidRPr="00A416E0" w:rsidRDefault="00E82699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vMerge w:val="restart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1431F4" w:rsidRPr="001F0740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модуля числа. </w:t>
            </w:r>
          </w:p>
        </w:tc>
      </w:tr>
      <w:tr w:rsidR="001431F4" w:rsidRPr="00CB7AA7" w:rsidTr="001431F4">
        <w:tc>
          <w:tcPr>
            <w:tcW w:w="594" w:type="dxa"/>
            <w:vMerge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1431F4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1431F4" w:rsidRPr="00356229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модуль числа.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при решении уравнений. Решать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задачи с помощью уравнений. </w:t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1431F4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31F4" w:rsidRPr="003567CA" w:rsidRDefault="001431F4" w:rsidP="00143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отрицательных чисел и нуля», «Симметрия в природе».</w:t>
            </w:r>
          </w:p>
        </w:tc>
      </w:tr>
      <w:tr w:rsidR="001431F4" w:rsidRPr="00CB7AA7" w:rsidTr="001431F4">
        <w:tc>
          <w:tcPr>
            <w:tcW w:w="594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1431F4" w:rsidRPr="002D755E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  <w:r w:rsidRPr="001D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учебного материала</w:t>
            </w:r>
          </w:p>
        </w:tc>
        <w:tc>
          <w:tcPr>
            <w:tcW w:w="1134" w:type="dxa"/>
          </w:tcPr>
          <w:p w:rsidR="001431F4" w:rsidRPr="00A416E0" w:rsidRDefault="00E82699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</w:tcPr>
          <w:p w:rsidR="001431F4" w:rsidRPr="00A416E0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431F4" w:rsidRPr="00A416E0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F4" w:rsidRPr="00CB7AA7" w:rsidTr="001431F4">
        <w:tc>
          <w:tcPr>
            <w:tcW w:w="594" w:type="dxa"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42" w:type="dxa"/>
          </w:tcPr>
          <w:p w:rsidR="001431F4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 контрольная работа</w:t>
            </w:r>
          </w:p>
        </w:tc>
        <w:tc>
          <w:tcPr>
            <w:tcW w:w="1134" w:type="dxa"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431F4" w:rsidRPr="00A416E0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F4" w:rsidRPr="00CB7AA7" w:rsidTr="001431F4">
        <w:tc>
          <w:tcPr>
            <w:tcW w:w="3936" w:type="dxa"/>
            <w:gridSpan w:val="2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268" w:type="dxa"/>
            <w:gridSpan w:val="2"/>
          </w:tcPr>
          <w:p w:rsidR="001431F4" w:rsidRPr="00CB7AA7" w:rsidRDefault="00E82699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355" w:type="dxa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F4" w:rsidRPr="00CB7AA7" w:rsidTr="001431F4">
        <w:tc>
          <w:tcPr>
            <w:tcW w:w="3936" w:type="dxa"/>
            <w:gridSpan w:val="2"/>
          </w:tcPr>
          <w:p w:rsidR="001431F4" w:rsidRPr="00CB7AA7" w:rsidRDefault="001431F4" w:rsidP="001431F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268" w:type="dxa"/>
            <w:gridSpan w:val="2"/>
          </w:tcPr>
          <w:p w:rsidR="001431F4" w:rsidRPr="00CB7AA7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9355" w:type="dxa"/>
          </w:tcPr>
          <w:p w:rsidR="001431F4" w:rsidRDefault="001431F4" w:rsidP="001431F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1F4" w:rsidRPr="001431F4" w:rsidRDefault="001431F4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1F4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проводится в форме годовой тестовой работы.</w:t>
      </w:r>
    </w:p>
    <w:p w:rsidR="00120D5F" w:rsidRDefault="001431F4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16E0">
        <w:rPr>
          <w:rFonts w:ascii="Times New Roman" w:hAnsi="Times New Roman" w:cs="Times New Roman"/>
          <w:bCs/>
          <w:sz w:val="28"/>
          <w:szCs w:val="28"/>
        </w:rPr>
        <w:t xml:space="preserve">Количество часов, выделенных на повторение курса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416E0">
        <w:rPr>
          <w:rFonts w:ascii="Times New Roman" w:hAnsi="Times New Roman" w:cs="Times New Roman"/>
          <w:bCs/>
          <w:sz w:val="28"/>
          <w:szCs w:val="28"/>
        </w:rPr>
        <w:t xml:space="preserve"> класса в авторской программе уменьшены, поскольку в учебном году 34 учебных недели.</w:t>
      </w:r>
      <w:proofErr w:type="gramEnd"/>
      <w:r w:rsidRPr="00A416E0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повторения взят 1 час на актуализацию знаний за курс 5 класса и 2 часа на проведение мониторинговых контрольных работ</w:t>
      </w:r>
      <w:r w:rsidRPr="00353D70">
        <w:rPr>
          <w:rFonts w:ascii="Times New Roman" w:hAnsi="Times New Roman" w:cs="Times New Roman"/>
          <w:bCs/>
          <w:sz w:val="28"/>
          <w:szCs w:val="28"/>
        </w:rPr>
        <w:t>. Годовая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контрольная работа заменена на итоговую</w:t>
      </w:r>
      <w:r w:rsidRPr="0081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тестовую </w:t>
      </w:r>
      <w:r>
        <w:rPr>
          <w:rFonts w:ascii="Times New Roman" w:hAnsi="Times New Roman" w:cs="Times New Roman"/>
          <w:bCs/>
          <w:sz w:val="28"/>
          <w:szCs w:val="28"/>
        </w:rPr>
        <w:t>работу.</w:t>
      </w:r>
    </w:p>
    <w:p w:rsidR="001431F4" w:rsidRDefault="001431F4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Default="00C34F09" w:rsidP="001431F4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09" w:rsidRPr="001431F4" w:rsidRDefault="00C34F09" w:rsidP="00C34F0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1431F4">
        <w:rPr>
          <w:rFonts w:ascii="Times New Roman" w:hAnsi="Times New Roman" w:cs="Times New Roman"/>
          <w:bCs/>
          <w:sz w:val="32"/>
          <w:szCs w:val="32"/>
        </w:rPr>
        <w:lastRenderedPageBreak/>
        <w:t>Программно-методическое обеспечение рабочей программы</w:t>
      </w:r>
    </w:p>
    <w:p w:rsidR="00C34F09" w:rsidRDefault="00C34F09" w:rsidP="00C34F0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34F09" w:rsidRPr="001431F4" w:rsidRDefault="00C34F09" w:rsidP="00C34F0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431F4">
        <w:rPr>
          <w:rFonts w:ascii="Times New Roman" w:hAnsi="Times New Roman" w:cs="Times New Roman"/>
          <w:bCs/>
          <w:i/>
          <w:sz w:val="28"/>
          <w:szCs w:val="28"/>
        </w:rPr>
        <w:t>Программа:</w:t>
      </w:r>
    </w:p>
    <w:p w:rsidR="00C34F09" w:rsidRPr="00541621" w:rsidRDefault="00C34F09" w:rsidP="00C34F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-Граф, 2016</w:t>
      </w:r>
      <w:r w:rsidRPr="00541621">
        <w:rPr>
          <w:rFonts w:ascii="Times New Roman" w:hAnsi="Times New Roman" w:cs="Times New Roman"/>
          <w:bCs/>
          <w:sz w:val="28"/>
          <w:szCs w:val="28"/>
        </w:rPr>
        <w:t>. – 112 с.</w:t>
      </w:r>
    </w:p>
    <w:p w:rsidR="00C34F09" w:rsidRPr="001431F4" w:rsidRDefault="00C34F09" w:rsidP="00C34F09">
      <w:pPr>
        <w:spacing w:before="2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31F4">
        <w:rPr>
          <w:rFonts w:ascii="Times New Roman" w:hAnsi="Times New Roman" w:cs="Times New Roman"/>
          <w:bCs/>
          <w:i/>
          <w:sz w:val="28"/>
          <w:szCs w:val="28"/>
        </w:rPr>
        <w:t xml:space="preserve">Учебный комплект для учащихся: </w:t>
      </w:r>
    </w:p>
    <w:p w:rsidR="00C34F09" w:rsidRPr="00541621" w:rsidRDefault="00C34F09" w:rsidP="00C34F0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Математика: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5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2016. – 304 с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</w:t>
      </w:r>
    </w:p>
    <w:p w:rsidR="00C34F09" w:rsidRPr="00541621" w:rsidRDefault="00C34F09" w:rsidP="00C34F0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Математика: 5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 – 144 с. : ил.</w:t>
      </w:r>
    </w:p>
    <w:p w:rsidR="00C34F09" w:rsidRPr="00541621" w:rsidRDefault="00C34F09" w:rsidP="00C34F0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А.Г. Математика:6класс: 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учебник для учащихся общеобразовательных учреждений / А.Г. Мерзляк, В.Б. Полонский, М.С. Якир. — М.: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2013.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– 304 с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</w:t>
      </w:r>
    </w:p>
    <w:p w:rsidR="00C34F09" w:rsidRPr="00541621" w:rsidRDefault="00C34F09" w:rsidP="00C34F0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А.Г. Математика: 6 класс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: Рабочая тетрадь №3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В.Б. Полонский, М.С. Якир. — М.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: </w:t>
      </w:r>
      <w:proofErr w:type="spell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-Граф, 2013. – 80 с. </w:t>
      </w:r>
    </w:p>
    <w:p w:rsidR="00C34F09" w:rsidRPr="001431F4" w:rsidRDefault="00C34F09" w:rsidP="00C34F0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ерзляк</w:t>
      </w:r>
      <w:proofErr w:type="gram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А.Г. Математика: 6 класс: дидактические материалы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: пособие для учащихся общеобразовательных учреждений / А.Г. Мерзляк, В.Б. Полонский, 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Е.М. Рабинович, М.С. Якир. — М.: </w:t>
      </w:r>
      <w:proofErr w:type="spell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2016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– 144 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с.</w:t>
      </w:r>
    </w:p>
    <w:p w:rsidR="00C34F09" w:rsidRPr="001431F4" w:rsidRDefault="00C34F09" w:rsidP="00C34F0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31F4">
        <w:rPr>
          <w:rFonts w:ascii="Times New Roman" w:hAnsi="Times New Roman" w:cs="Times New Roman"/>
          <w:bCs/>
          <w:i/>
          <w:sz w:val="28"/>
          <w:szCs w:val="28"/>
        </w:rPr>
        <w:t xml:space="preserve">Методические разработки для учителя: </w:t>
      </w:r>
    </w:p>
    <w:p w:rsidR="00C34F09" w:rsidRPr="00541621" w:rsidRDefault="00C34F09" w:rsidP="00C34F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1">
        <w:rPr>
          <w:rFonts w:ascii="Times New Roman" w:hAnsi="Times New Roman" w:cs="Times New Roman"/>
          <w:bCs/>
          <w:sz w:val="28"/>
          <w:szCs w:val="28"/>
        </w:rPr>
        <w:t xml:space="preserve">Буцко Е.В. Математика: 5 класс: методическое пособие / Е.В. Буцко, А.Г. </w:t>
      </w: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>, В.Б. Полонский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-Граф, 2016</w:t>
      </w:r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– 288 с. </w:t>
      </w:r>
    </w:p>
    <w:p w:rsidR="00C34F09" w:rsidRPr="001431F4" w:rsidRDefault="00C34F09" w:rsidP="00C34F09">
      <w:pPr>
        <w:spacing w:before="2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31F4">
        <w:rPr>
          <w:rFonts w:ascii="Times New Roman" w:hAnsi="Times New Roman" w:cs="Times New Roman"/>
          <w:bCs/>
          <w:i/>
          <w:sz w:val="28"/>
          <w:szCs w:val="28"/>
        </w:rPr>
        <w:t>Мониторинговый инструментарий:</w:t>
      </w:r>
    </w:p>
    <w:p w:rsidR="00C34F09" w:rsidRPr="00541621" w:rsidRDefault="00C34F09" w:rsidP="00C34F0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Жохов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В.И. М</w:t>
      </w:r>
      <w:r>
        <w:rPr>
          <w:rFonts w:ascii="Times New Roman" w:hAnsi="Times New Roman" w:cs="Times New Roman"/>
          <w:bCs/>
          <w:sz w:val="28"/>
          <w:szCs w:val="28"/>
        </w:rPr>
        <w:t>атематический тренажёр. 5 класс</w:t>
      </w:r>
      <w:r w:rsidRPr="00541621">
        <w:rPr>
          <w:rFonts w:ascii="Times New Roman" w:hAnsi="Times New Roman" w:cs="Times New Roman"/>
          <w:bCs/>
          <w:sz w:val="28"/>
          <w:szCs w:val="28"/>
        </w:rPr>
        <w:t>: пособие для учителей и учащихся / В.И</w:t>
      </w:r>
      <w:r>
        <w:rPr>
          <w:rFonts w:ascii="Times New Roman" w:hAnsi="Times New Roman" w:cs="Times New Roman"/>
          <w:bCs/>
          <w:sz w:val="28"/>
          <w:szCs w:val="28"/>
        </w:rPr>
        <w:t>. Жохов. – 4-е изд., стер. – М.: Мнемозина, 2016. – 80 с.</w:t>
      </w:r>
    </w:p>
    <w:p w:rsidR="00C34F09" w:rsidRPr="00541621" w:rsidRDefault="00C34F09" w:rsidP="00C34F0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lastRenderedPageBreak/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А.Г. 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Математика: 5 класс: дидактические материалы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: пособие для учащихся общеобразовательных учреждений / А.Г. Мерзляк, В.Б. Полонский, 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Е.М. Рабинович, М.С. Якир. — М.: </w:t>
      </w:r>
      <w:proofErr w:type="spell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2016. – 144 с.</w:t>
      </w:r>
    </w:p>
    <w:p w:rsidR="00C34F09" w:rsidRDefault="00C34F09" w:rsidP="00C34F09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 w:rsidRPr="001431F4">
        <w:rPr>
          <w:rFonts w:ascii="Times New Roman" w:hAnsi="Times New Roman" w:cs="Times New Roman"/>
          <w:bCs/>
          <w:sz w:val="28"/>
          <w:szCs w:val="28"/>
        </w:rPr>
        <w:t>Математика. 5-6 класс. Тесты для промежуточной аттестации. Издание четвёртое, переработанное</w:t>
      </w:r>
      <w:proofErr w:type="gramStart"/>
      <w:r w:rsidRPr="001431F4">
        <w:rPr>
          <w:rFonts w:ascii="Times New Roman" w:hAnsi="Times New Roman" w:cs="Times New Roman"/>
          <w:bCs/>
          <w:sz w:val="28"/>
          <w:szCs w:val="28"/>
        </w:rPr>
        <w:t>/ П</w:t>
      </w:r>
      <w:proofErr w:type="gramEnd"/>
      <w:r w:rsidRPr="001431F4">
        <w:rPr>
          <w:rFonts w:ascii="Times New Roman" w:hAnsi="Times New Roman" w:cs="Times New Roman"/>
          <w:bCs/>
          <w:sz w:val="28"/>
          <w:szCs w:val="28"/>
        </w:rPr>
        <w:t xml:space="preserve">од ред. Ф. Ф. Лысенко, Л. С. Ольховой, С. Ю. </w:t>
      </w:r>
      <w:proofErr w:type="spellStart"/>
      <w:r w:rsidRPr="001431F4">
        <w:rPr>
          <w:rFonts w:ascii="Times New Roman" w:hAnsi="Times New Roman" w:cs="Times New Roman"/>
          <w:bCs/>
          <w:sz w:val="28"/>
          <w:szCs w:val="28"/>
        </w:rPr>
        <w:t>Кулаб</w:t>
      </w:r>
      <w:r>
        <w:rPr>
          <w:rFonts w:ascii="Times New Roman" w:hAnsi="Times New Roman" w:cs="Times New Roman"/>
          <w:bCs/>
          <w:sz w:val="28"/>
          <w:szCs w:val="28"/>
        </w:rPr>
        <w:t>ухова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— Ростов-на-Дону.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Леги</w:t>
      </w:r>
      <w:proofErr w:type="spellEnd"/>
      <w:r w:rsidRPr="00C34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proofErr w:type="gramStart"/>
      <w:r w:rsidRPr="001431F4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1431F4">
        <w:rPr>
          <w:rFonts w:ascii="Times New Roman" w:hAnsi="Times New Roman" w:cs="Times New Roman"/>
          <w:bCs/>
          <w:sz w:val="28"/>
          <w:szCs w:val="28"/>
        </w:rPr>
        <w:t xml:space="preserve">, 2010. — 160 с. </w:t>
      </w:r>
    </w:p>
    <w:p w:rsidR="00C34F09" w:rsidRPr="00C34F09" w:rsidRDefault="00C34F09" w:rsidP="00C34F09">
      <w:pPr>
        <w:keepNext/>
        <w:spacing w:before="240"/>
        <w:rPr>
          <w:rFonts w:ascii="Times New Roman" w:hAnsi="Times New Roman" w:cs="Times New Roman"/>
          <w:b/>
          <w:bCs/>
          <w:sz w:val="28"/>
          <w:szCs w:val="28"/>
        </w:rPr>
        <w:sectPr w:rsidR="00C34F09" w:rsidRPr="00C34F09" w:rsidSect="00120D5F">
          <w:headerReference w:type="default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4D59EB" w:rsidRDefault="004D59EB" w:rsidP="00C34F09">
      <w:pPr>
        <w:jc w:val="both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sectPr w:rsidR="004D59EB" w:rsidSect="00C34F09">
      <w:headerReference w:type="default" r:id="rId13"/>
      <w:footerReference w:type="default" r:id="rId14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1B" w:rsidRDefault="004C051B" w:rsidP="009D143E">
      <w:pPr>
        <w:spacing w:after="0" w:line="240" w:lineRule="auto"/>
      </w:pPr>
      <w:r>
        <w:separator/>
      </w:r>
    </w:p>
  </w:endnote>
  <w:endnote w:type="continuationSeparator" w:id="0">
    <w:p w:rsidR="004C051B" w:rsidRDefault="004C051B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301632"/>
      <w:docPartObj>
        <w:docPartGallery w:val="Page Numbers (Bottom of Page)"/>
        <w:docPartUnique/>
      </w:docPartObj>
    </w:sdtPr>
    <w:sdtEndPr/>
    <w:sdtContent>
      <w:p w:rsidR="009562D9" w:rsidRDefault="009562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26">
          <w:rPr>
            <w:noProof/>
          </w:rPr>
          <w:t>16</w:t>
        </w:r>
        <w:r>
          <w:fldChar w:fldCharType="end"/>
        </w:r>
      </w:p>
    </w:sdtContent>
  </w:sdt>
  <w:p w:rsidR="009562D9" w:rsidRDefault="009562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D9" w:rsidRPr="00573323" w:rsidRDefault="009562D9">
    <w:pPr>
      <w:pStyle w:val="ac"/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D9" w:rsidRPr="00573323" w:rsidRDefault="009562D9">
    <w:pPr>
      <w:pStyle w:val="ac"/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1B" w:rsidRDefault="004C051B" w:rsidP="009D143E">
      <w:pPr>
        <w:spacing w:after="0" w:line="240" w:lineRule="auto"/>
      </w:pPr>
      <w:r>
        <w:separator/>
      </w:r>
    </w:p>
  </w:footnote>
  <w:footnote w:type="continuationSeparator" w:id="0">
    <w:p w:rsidR="004C051B" w:rsidRDefault="004C051B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722"/>
      <w:docPartObj>
        <w:docPartGallery w:val="Page Numbers (Top of Page)"/>
        <w:docPartUnique/>
      </w:docPartObj>
    </w:sdtPr>
    <w:sdtEndPr/>
    <w:sdtContent>
      <w:p w:rsidR="009562D9" w:rsidRDefault="009562D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62D9" w:rsidRDefault="009562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D9" w:rsidRDefault="009562D9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D9" w:rsidRDefault="009562D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58"/>
    <w:multiLevelType w:val="hybridMultilevel"/>
    <w:tmpl w:val="BF9A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5035"/>
    <w:multiLevelType w:val="hybridMultilevel"/>
    <w:tmpl w:val="092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3F3"/>
    <w:multiLevelType w:val="hybridMultilevel"/>
    <w:tmpl w:val="32CC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C303C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612"/>
    <w:multiLevelType w:val="hybridMultilevel"/>
    <w:tmpl w:val="0F22D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1613A"/>
    <w:multiLevelType w:val="hybridMultilevel"/>
    <w:tmpl w:val="D3D8A76E"/>
    <w:lvl w:ilvl="0" w:tplc="9A7E5C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EF3D84"/>
    <w:multiLevelType w:val="hybridMultilevel"/>
    <w:tmpl w:val="611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6CC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473D"/>
    <w:multiLevelType w:val="hybridMultilevel"/>
    <w:tmpl w:val="5CAC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9727E"/>
    <w:multiLevelType w:val="hybridMultilevel"/>
    <w:tmpl w:val="53FC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BA7D5E"/>
    <w:multiLevelType w:val="hybridMultilevel"/>
    <w:tmpl w:val="639AA2B6"/>
    <w:lvl w:ilvl="0" w:tplc="341CA2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09E8"/>
    <w:multiLevelType w:val="hybridMultilevel"/>
    <w:tmpl w:val="E8409254"/>
    <w:lvl w:ilvl="0" w:tplc="1BA4A442">
      <w:start w:val="3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0A25B87"/>
    <w:multiLevelType w:val="hybridMultilevel"/>
    <w:tmpl w:val="2034B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F09EE"/>
    <w:multiLevelType w:val="hybridMultilevel"/>
    <w:tmpl w:val="34EC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B73E2"/>
    <w:multiLevelType w:val="hybridMultilevel"/>
    <w:tmpl w:val="087E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C41BF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E57062B"/>
    <w:multiLevelType w:val="hybridMultilevel"/>
    <w:tmpl w:val="AD7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7399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533E7"/>
    <w:multiLevelType w:val="hybridMultilevel"/>
    <w:tmpl w:val="A0DA4F6A"/>
    <w:lvl w:ilvl="0" w:tplc="0D3E629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525C0"/>
    <w:multiLevelType w:val="hybridMultilevel"/>
    <w:tmpl w:val="4F62BF88"/>
    <w:lvl w:ilvl="0" w:tplc="45E6FB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3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F1DB0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34139"/>
    <w:multiLevelType w:val="hybridMultilevel"/>
    <w:tmpl w:val="E3F8588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6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35"/>
  </w:num>
  <w:num w:numId="5">
    <w:abstractNumId w:val="19"/>
  </w:num>
  <w:num w:numId="6">
    <w:abstractNumId w:val="1"/>
  </w:num>
  <w:num w:numId="7">
    <w:abstractNumId w:val="18"/>
  </w:num>
  <w:num w:numId="8">
    <w:abstractNumId w:val="7"/>
  </w:num>
  <w:num w:numId="9">
    <w:abstractNumId w:val="32"/>
  </w:num>
  <w:num w:numId="10">
    <w:abstractNumId w:val="8"/>
  </w:num>
  <w:num w:numId="11">
    <w:abstractNumId w:val="4"/>
  </w:num>
  <w:num w:numId="12">
    <w:abstractNumId w:val="20"/>
  </w:num>
  <w:num w:numId="13">
    <w:abstractNumId w:val="10"/>
  </w:num>
  <w:num w:numId="14">
    <w:abstractNumId w:val="15"/>
  </w:num>
  <w:num w:numId="15">
    <w:abstractNumId w:val="14"/>
  </w:num>
  <w:num w:numId="16">
    <w:abstractNumId w:val="23"/>
  </w:num>
  <w:num w:numId="17">
    <w:abstractNumId w:val="6"/>
  </w:num>
  <w:num w:numId="18">
    <w:abstractNumId w:val="33"/>
  </w:num>
  <w:num w:numId="19">
    <w:abstractNumId w:val="3"/>
  </w:num>
  <w:num w:numId="20">
    <w:abstractNumId w:val="29"/>
  </w:num>
  <w:num w:numId="21">
    <w:abstractNumId w:val="13"/>
  </w:num>
  <w:num w:numId="22">
    <w:abstractNumId w:val="27"/>
  </w:num>
  <w:num w:numId="23">
    <w:abstractNumId w:val="30"/>
  </w:num>
  <w:num w:numId="24">
    <w:abstractNumId w:val="11"/>
  </w:num>
  <w:num w:numId="25">
    <w:abstractNumId w:val="25"/>
  </w:num>
  <w:num w:numId="26">
    <w:abstractNumId w:val="24"/>
  </w:num>
  <w:num w:numId="27">
    <w:abstractNumId w:val="5"/>
  </w:num>
  <w:num w:numId="28">
    <w:abstractNumId w:val="0"/>
  </w:num>
  <w:num w:numId="29">
    <w:abstractNumId w:val="12"/>
  </w:num>
  <w:num w:numId="30">
    <w:abstractNumId w:val="26"/>
  </w:num>
  <w:num w:numId="31">
    <w:abstractNumId w:val="34"/>
  </w:num>
  <w:num w:numId="32">
    <w:abstractNumId w:val="28"/>
  </w:num>
  <w:num w:numId="33">
    <w:abstractNumId w:val="31"/>
  </w:num>
  <w:num w:numId="34">
    <w:abstractNumId w:val="2"/>
  </w:num>
  <w:num w:numId="35">
    <w:abstractNumId w:val="16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11"/>
    <w:rsid w:val="0001051C"/>
    <w:rsid w:val="00024639"/>
    <w:rsid w:val="00036D9F"/>
    <w:rsid w:val="00061715"/>
    <w:rsid w:val="0007048E"/>
    <w:rsid w:val="00074E8E"/>
    <w:rsid w:val="0008722E"/>
    <w:rsid w:val="000B04CB"/>
    <w:rsid w:val="000B09D6"/>
    <w:rsid w:val="000B518B"/>
    <w:rsid w:val="000C54B4"/>
    <w:rsid w:val="000F1169"/>
    <w:rsid w:val="00101F93"/>
    <w:rsid w:val="001027CF"/>
    <w:rsid w:val="00120D5F"/>
    <w:rsid w:val="00123211"/>
    <w:rsid w:val="001324FF"/>
    <w:rsid w:val="0014142D"/>
    <w:rsid w:val="001420B7"/>
    <w:rsid w:val="00142302"/>
    <w:rsid w:val="001431F4"/>
    <w:rsid w:val="00143568"/>
    <w:rsid w:val="001478F4"/>
    <w:rsid w:val="00151763"/>
    <w:rsid w:val="00160D86"/>
    <w:rsid w:val="0016686A"/>
    <w:rsid w:val="00167622"/>
    <w:rsid w:val="001677C0"/>
    <w:rsid w:val="0017411F"/>
    <w:rsid w:val="001848CF"/>
    <w:rsid w:val="00186404"/>
    <w:rsid w:val="001A46F3"/>
    <w:rsid w:val="001A602D"/>
    <w:rsid w:val="001B36A5"/>
    <w:rsid w:val="001C72B5"/>
    <w:rsid w:val="001C787B"/>
    <w:rsid w:val="001D0E9D"/>
    <w:rsid w:val="001F0740"/>
    <w:rsid w:val="001F5AF5"/>
    <w:rsid w:val="00205876"/>
    <w:rsid w:val="00206900"/>
    <w:rsid w:val="00223865"/>
    <w:rsid w:val="00225907"/>
    <w:rsid w:val="00232A79"/>
    <w:rsid w:val="00242326"/>
    <w:rsid w:val="00247D4C"/>
    <w:rsid w:val="0025379D"/>
    <w:rsid w:val="002573E5"/>
    <w:rsid w:val="00267863"/>
    <w:rsid w:val="002A0424"/>
    <w:rsid w:val="002A3210"/>
    <w:rsid w:val="002A7B75"/>
    <w:rsid w:val="002C5C34"/>
    <w:rsid w:val="002D44C4"/>
    <w:rsid w:val="002D755E"/>
    <w:rsid w:val="002E20AF"/>
    <w:rsid w:val="002F1808"/>
    <w:rsid w:val="002F3856"/>
    <w:rsid w:val="002F705D"/>
    <w:rsid w:val="0030749B"/>
    <w:rsid w:val="003129D1"/>
    <w:rsid w:val="00316018"/>
    <w:rsid w:val="00316961"/>
    <w:rsid w:val="00325BCB"/>
    <w:rsid w:val="00341340"/>
    <w:rsid w:val="00342517"/>
    <w:rsid w:val="00343E26"/>
    <w:rsid w:val="00353D70"/>
    <w:rsid w:val="00355EBE"/>
    <w:rsid w:val="00356229"/>
    <w:rsid w:val="003567CA"/>
    <w:rsid w:val="00361463"/>
    <w:rsid w:val="003664EB"/>
    <w:rsid w:val="00383DF7"/>
    <w:rsid w:val="0038641F"/>
    <w:rsid w:val="0039336B"/>
    <w:rsid w:val="003934F8"/>
    <w:rsid w:val="0039438D"/>
    <w:rsid w:val="003A528E"/>
    <w:rsid w:val="003B1903"/>
    <w:rsid w:val="003B22F2"/>
    <w:rsid w:val="003B2321"/>
    <w:rsid w:val="003B4D61"/>
    <w:rsid w:val="003C514B"/>
    <w:rsid w:val="003D10FC"/>
    <w:rsid w:val="003E0D3A"/>
    <w:rsid w:val="003E1CA0"/>
    <w:rsid w:val="003F54F1"/>
    <w:rsid w:val="003F6389"/>
    <w:rsid w:val="0042725B"/>
    <w:rsid w:val="00442FF0"/>
    <w:rsid w:val="00447734"/>
    <w:rsid w:val="004803A6"/>
    <w:rsid w:val="00492083"/>
    <w:rsid w:val="004C051B"/>
    <w:rsid w:val="004D1A60"/>
    <w:rsid w:val="004D59EB"/>
    <w:rsid w:val="004D71F6"/>
    <w:rsid w:val="004F0F12"/>
    <w:rsid w:val="00504078"/>
    <w:rsid w:val="00520E21"/>
    <w:rsid w:val="00521ED0"/>
    <w:rsid w:val="005319C5"/>
    <w:rsid w:val="00541621"/>
    <w:rsid w:val="00542F8E"/>
    <w:rsid w:val="00551556"/>
    <w:rsid w:val="00551C2F"/>
    <w:rsid w:val="00553CA5"/>
    <w:rsid w:val="00561174"/>
    <w:rsid w:val="00573323"/>
    <w:rsid w:val="00574CD5"/>
    <w:rsid w:val="00592AAE"/>
    <w:rsid w:val="005947F2"/>
    <w:rsid w:val="005C019B"/>
    <w:rsid w:val="005E2C47"/>
    <w:rsid w:val="00604724"/>
    <w:rsid w:val="006062CF"/>
    <w:rsid w:val="00627F27"/>
    <w:rsid w:val="006325E6"/>
    <w:rsid w:val="006448BD"/>
    <w:rsid w:val="00662881"/>
    <w:rsid w:val="00664FD7"/>
    <w:rsid w:val="00674210"/>
    <w:rsid w:val="00682E97"/>
    <w:rsid w:val="00686999"/>
    <w:rsid w:val="006954CA"/>
    <w:rsid w:val="0069597F"/>
    <w:rsid w:val="006B0569"/>
    <w:rsid w:val="006C02DD"/>
    <w:rsid w:val="006E7222"/>
    <w:rsid w:val="007046C1"/>
    <w:rsid w:val="00710DCB"/>
    <w:rsid w:val="00716192"/>
    <w:rsid w:val="0072076D"/>
    <w:rsid w:val="0072170A"/>
    <w:rsid w:val="00732222"/>
    <w:rsid w:val="00743DFD"/>
    <w:rsid w:val="00761899"/>
    <w:rsid w:val="00765928"/>
    <w:rsid w:val="007667F9"/>
    <w:rsid w:val="0077079E"/>
    <w:rsid w:val="00775BFA"/>
    <w:rsid w:val="00791025"/>
    <w:rsid w:val="007C7B24"/>
    <w:rsid w:val="0081279C"/>
    <w:rsid w:val="008131CD"/>
    <w:rsid w:val="008265F5"/>
    <w:rsid w:val="00836F82"/>
    <w:rsid w:val="00847600"/>
    <w:rsid w:val="0085366B"/>
    <w:rsid w:val="0085783C"/>
    <w:rsid w:val="00870187"/>
    <w:rsid w:val="00872908"/>
    <w:rsid w:val="008738AE"/>
    <w:rsid w:val="00887A7F"/>
    <w:rsid w:val="00891019"/>
    <w:rsid w:val="008B0B40"/>
    <w:rsid w:val="008B199C"/>
    <w:rsid w:val="008B49D6"/>
    <w:rsid w:val="008D1FE4"/>
    <w:rsid w:val="008E3CB0"/>
    <w:rsid w:val="008E6B18"/>
    <w:rsid w:val="008F7E6D"/>
    <w:rsid w:val="00900B64"/>
    <w:rsid w:val="00902B4F"/>
    <w:rsid w:val="00925F77"/>
    <w:rsid w:val="009562D9"/>
    <w:rsid w:val="009569B0"/>
    <w:rsid w:val="00973D81"/>
    <w:rsid w:val="00977ABB"/>
    <w:rsid w:val="00977C21"/>
    <w:rsid w:val="00986236"/>
    <w:rsid w:val="009946E8"/>
    <w:rsid w:val="009D143E"/>
    <w:rsid w:val="009E0273"/>
    <w:rsid w:val="009E72E6"/>
    <w:rsid w:val="00A11BC7"/>
    <w:rsid w:val="00A164E2"/>
    <w:rsid w:val="00A2630B"/>
    <w:rsid w:val="00A3372D"/>
    <w:rsid w:val="00A416E0"/>
    <w:rsid w:val="00A613E6"/>
    <w:rsid w:val="00A65028"/>
    <w:rsid w:val="00A666F1"/>
    <w:rsid w:val="00A85732"/>
    <w:rsid w:val="00A9136C"/>
    <w:rsid w:val="00A97472"/>
    <w:rsid w:val="00AA61FF"/>
    <w:rsid w:val="00AB3752"/>
    <w:rsid w:val="00AB7A23"/>
    <w:rsid w:val="00AC6269"/>
    <w:rsid w:val="00AD45A0"/>
    <w:rsid w:val="00AD71BB"/>
    <w:rsid w:val="00AD7850"/>
    <w:rsid w:val="00AE0DF2"/>
    <w:rsid w:val="00AE2922"/>
    <w:rsid w:val="00AE33E3"/>
    <w:rsid w:val="00AF087D"/>
    <w:rsid w:val="00AF26D1"/>
    <w:rsid w:val="00AF563B"/>
    <w:rsid w:val="00B12CAD"/>
    <w:rsid w:val="00B24C3D"/>
    <w:rsid w:val="00B31A92"/>
    <w:rsid w:val="00B72088"/>
    <w:rsid w:val="00B761B9"/>
    <w:rsid w:val="00B84969"/>
    <w:rsid w:val="00B85D36"/>
    <w:rsid w:val="00BB23E8"/>
    <w:rsid w:val="00BC3A00"/>
    <w:rsid w:val="00BC4D76"/>
    <w:rsid w:val="00BC6A85"/>
    <w:rsid w:val="00BE23BC"/>
    <w:rsid w:val="00BE5FA4"/>
    <w:rsid w:val="00C30610"/>
    <w:rsid w:val="00C325EF"/>
    <w:rsid w:val="00C34F09"/>
    <w:rsid w:val="00C474B6"/>
    <w:rsid w:val="00C479BD"/>
    <w:rsid w:val="00C54E07"/>
    <w:rsid w:val="00C624B2"/>
    <w:rsid w:val="00C66AC4"/>
    <w:rsid w:val="00C67B1B"/>
    <w:rsid w:val="00CA251E"/>
    <w:rsid w:val="00CA5C1C"/>
    <w:rsid w:val="00CB162E"/>
    <w:rsid w:val="00CB3175"/>
    <w:rsid w:val="00CB5F28"/>
    <w:rsid w:val="00CB7AA7"/>
    <w:rsid w:val="00CC0469"/>
    <w:rsid w:val="00CF6A2F"/>
    <w:rsid w:val="00D1728B"/>
    <w:rsid w:val="00D51C8E"/>
    <w:rsid w:val="00D5240C"/>
    <w:rsid w:val="00D60B50"/>
    <w:rsid w:val="00D65472"/>
    <w:rsid w:val="00D766B9"/>
    <w:rsid w:val="00D8162C"/>
    <w:rsid w:val="00D864F7"/>
    <w:rsid w:val="00DA0A35"/>
    <w:rsid w:val="00DA413F"/>
    <w:rsid w:val="00DC1DC0"/>
    <w:rsid w:val="00DC57F7"/>
    <w:rsid w:val="00DD7E7A"/>
    <w:rsid w:val="00DE13E7"/>
    <w:rsid w:val="00DF062D"/>
    <w:rsid w:val="00DF38E1"/>
    <w:rsid w:val="00DF44FD"/>
    <w:rsid w:val="00E22ECF"/>
    <w:rsid w:val="00E271DF"/>
    <w:rsid w:val="00E4110E"/>
    <w:rsid w:val="00E55653"/>
    <w:rsid w:val="00E82699"/>
    <w:rsid w:val="00E87862"/>
    <w:rsid w:val="00EA1C71"/>
    <w:rsid w:val="00EA652B"/>
    <w:rsid w:val="00EC5A5B"/>
    <w:rsid w:val="00EC79B6"/>
    <w:rsid w:val="00ED0721"/>
    <w:rsid w:val="00EF2041"/>
    <w:rsid w:val="00EF7587"/>
    <w:rsid w:val="00EF79EC"/>
    <w:rsid w:val="00F101C7"/>
    <w:rsid w:val="00F12575"/>
    <w:rsid w:val="00F13071"/>
    <w:rsid w:val="00F25CF8"/>
    <w:rsid w:val="00F4546E"/>
    <w:rsid w:val="00F57D00"/>
    <w:rsid w:val="00F73871"/>
    <w:rsid w:val="00F75220"/>
    <w:rsid w:val="00F76EFF"/>
    <w:rsid w:val="00F87D9C"/>
    <w:rsid w:val="00F87F60"/>
    <w:rsid w:val="00F902A8"/>
    <w:rsid w:val="00FA77E5"/>
    <w:rsid w:val="00FB4556"/>
    <w:rsid w:val="00FC0837"/>
    <w:rsid w:val="00FD772B"/>
    <w:rsid w:val="00FE3780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FB7A-21B2-4040-BD93-5DFEE54D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Ольга</cp:lastModifiedBy>
  <cp:revision>29</cp:revision>
  <cp:lastPrinted>2017-09-03T14:18:00Z</cp:lastPrinted>
  <dcterms:created xsi:type="dcterms:W3CDTF">2015-06-14T21:07:00Z</dcterms:created>
  <dcterms:modified xsi:type="dcterms:W3CDTF">2017-10-04T01:37:00Z</dcterms:modified>
</cp:coreProperties>
</file>