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C9" w:rsidRDefault="005654C9"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bookmarkStart w:id="0" w:name="_GoBack"/>
      <w:bookmarkEnd w:id="0"/>
    </w:p>
    <w:p w:rsidR="005654C9" w:rsidRDefault="00223097"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r>
        <w:rPr>
          <w:rFonts w:ascii="Times New Roman" w:eastAsia="Times New Roman" w:hAnsi="Times New Roman" w:cs="Times New Roman"/>
          <w:b/>
          <w:bCs/>
          <w:noProof/>
          <w:color w:val="111111"/>
          <w:kern w:val="36"/>
          <w:sz w:val="28"/>
          <w:szCs w:val="28"/>
          <w:lang w:eastAsia="ru-RU"/>
        </w:rPr>
        <w:drawing>
          <wp:inline distT="0" distB="0" distL="0" distR="0">
            <wp:extent cx="5939790" cy="8174490"/>
            <wp:effectExtent l="0" t="0" r="0" b="0"/>
            <wp:docPr id="1" name="Рисунок 1" descr="C:\Users\Самара\Desktop\сайт2\приказы\положение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мара\Desktop\сайт2\приказы\положение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174490"/>
                    </a:xfrm>
                    <a:prstGeom prst="rect">
                      <a:avLst/>
                    </a:prstGeom>
                    <a:noFill/>
                    <a:ln>
                      <a:noFill/>
                    </a:ln>
                  </pic:spPr>
                </pic:pic>
              </a:graphicData>
            </a:graphic>
          </wp:inline>
        </w:drawing>
      </w:r>
    </w:p>
    <w:p w:rsidR="005654C9" w:rsidRDefault="005654C9"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p>
    <w:p w:rsidR="005654C9" w:rsidRDefault="005654C9"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p>
    <w:p w:rsidR="005654C9" w:rsidRDefault="005654C9"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p>
    <w:p w:rsidR="005654C9" w:rsidRDefault="005654C9"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p>
    <w:p w:rsidR="005654C9" w:rsidRDefault="005654C9"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p>
    <w:p w:rsidR="00F47A59" w:rsidRDefault="00F47A59"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p>
    <w:p w:rsidR="00300186" w:rsidRDefault="00300186"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p>
    <w:p w:rsidR="00300186" w:rsidRDefault="00300186" w:rsidP="0002732A">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p>
    <w:p w:rsidR="00300186" w:rsidRPr="00300186" w:rsidRDefault="00300186" w:rsidP="00300186">
      <w:pPr>
        <w:pStyle w:val="a8"/>
        <w:spacing w:line="26" w:lineRule="atLeast"/>
        <w:jc w:val="center"/>
        <w:rPr>
          <w:rFonts w:ascii="Times New Roman" w:hAnsi="Times New Roman" w:cs="Times New Roman"/>
          <w:b/>
          <w:sz w:val="24"/>
          <w:szCs w:val="24"/>
          <w:lang w:eastAsia="ru-RU"/>
        </w:rPr>
      </w:pPr>
      <w:r w:rsidRPr="00300186">
        <w:rPr>
          <w:rFonts w:ascii="Times New Roman" w:hAnsi="Times New Roman" w:cs="Times New Roman"/>
          <w:b/>
          <w:sz w:val="24"/>
          <w:szCs w:val="24"/>
          <w:lang w:eastAsia="ru-RU"/>
        </w:rPr>
        <w:t>1.ОБЩИЕ ПОЛОЖЕНИЯ</w:t>
      </w:r>
    </w:p>
    <w:p w:rsidR="00300186" w:rsidRPr="00300186" w:rsidRDefault="00300186" w:rsidP="00300186">
      <w:pPr>
        <w:pStyle w:val="a8"/>
        <w:spacing w:line="26" w:lineRule="atLeast"/>
        <w:rPr>
          <w:rFonts w:ascii="Times New Roman" w:hAnsi="Times New Roman" w:cs="Times New Roman"/>
          <w:sz w:val="24"/>
          <w:szCs w:val="24"/>
          <w:lang w:eastAsia="ru-RU"/>
        </w:rPr>
      </w:pPr>
      <w:r w:rsidRPr="00300186">
        <w:rPr>
          <w:rFonts w:ascii="Times New Roman" w:hAnsi="Times New Roman" w:cs="Times New Roman"/>
          <w:sz w:val="24"/>
          <w:szCs w:val="24"/>
          <w:lang w:eastAsia="ru-RU"/>
        </w:rPr>
        <w:br/>
        <w:t xml:space="preserve">       1.1. </w:t>
      </w:r>
      <w:proofErr w:type="gramStart"/>
      <w:r w:rsidRPr="00300186">
        <w:rPr>
          <w:rFonts w:ascii="Times New Roman" w:hAnsi="Times New Roman" w:cs="Times New Roman"/>
          <w:sz w:val="24"/>
          <w:szCs w:val="24"/>
          <w:lang w:eastAsia="ru-RU"/>
        </w:rPr>
        <w:t>Положение о порядке привлечения, расходования и учёта добровольных пожертвований и целевых взносов государственного бюджетного общеобразовательного учреждения Самарской области средней общеобразовательной школы с. Подбельск муниципального района Похвистневский Самарской области (далее Учреждение), разработано на основании статьи 582 Гражданского кодекса Российской Федерации, Федерального закона «Об образовании в Российской Федерации» от 29.12.2012 № 273-ФЗ, инструктивного письма Министерства общего и профессионального образования Российской Федерации от 15.12.1998</w:t>
      </w:r>
      <w:proofErr w:type="gramEnd"/>
      <w:r w:rsidRPr="00300186">
        <w:rPr>
          <w:rFonts w:ascii="Times New Roman" w:hAnsi="Times New Roman" w:cs="Times New Roman"/>
          <w:sz w:val="24"/>
          <w:szCs w:val="24"/>
          <w:lang w:eastAsia="ru-RU"/>
        </w:rPr>
        <w:t xml:space="preserve"> № 57 «О внебюджетных средствах образовательных учреждений», уставом Учреждения. </w:t>
      </w:r>
      <w:r w:rsidRPr="00300186">
        <w:rPr>
          <w:rFonts w:ascii="Times New Roman" w:hAnsi="Times New Roman" w:cs="Times New Roman"/>
          <w:sz w:val="24"/>
          <w:szCs w:val="24"/>
          <w:lang w:eastAsia="ru-RU"/>
        </w:rPr>
        <w:br/>
        <w:t xml:space="preserve">       1.2. Настоящее Положение разработано с целью: </w:t>
      </w:r>
      <w:r w:rsidRPr="00300186">
        <w:rPr>
          <w:rFonts w:ascii="Times New Roman" w:hAnsi="Times New Roman" w:cs="Times New Roman"/>
          <w:sz w:val="24"/>
          <w:szCs w:val="24"/>
          <w:lang w:eastAsia="ru-RU"/>
        </w:rPr>
        <w:br/>
        <w:t xml:space="preserve">       - упорядочения процедуры привлечения, расходования и учёта добровольных пожертвований и целевых взносов физических и (или) юридических лиц, установления надлежащего </w:t>
      </w:r>
      <w:proofErr w:type="gramStart"/>
      <w:r w:rsidRPr="00300186">
        <w:rPr>
          <w:rFonts w:ascii="Times New Roman" w:hAnsi="Times New Roman" w:cs="Times New Roman"/>
          <w:sz w:val="24"/>
          <w:szCs w:val="24"/>
          <w:lang w:eastAsia="ru-RU"/>
        </w:rPr>
        <w:t>контроля за</w:t>
      </w:r>
      <w:proofErr w:type="gramEnd"/>
      <w:r w:rsidRPr="00300186">
        <w:rPr>
          <w:rFonts w:ascii="Times New Roman" w:hAnsi="Times New Roman" w:cs="Times New Roman"/>
          <w:sz w:val="24"/>
          <w:szCs w:val="24"/>
          <w:lang w:eastAsia="ru-RU"/>
        </w:rPr>
        <w:t xml:space="preserve"> их целевым использованием;</w:t>
      </w:r>
      <w:r w:rsidRPr="00300186">
        <w:rPr>
          <w:rFonts w:ascii="Times New Roman" w:hAnsi="Times New Roman" w:cs="Times New Roman"/>
          <w:sz w:val="24"/>
          <w:szCs w:val="24"/>
          <w:lang w:eastAsia="ru-RU"/>
        </w:rPr>
        <w:br/>
        <w:t xml:space="preserve">       </w:t>
      </w:r>
      <w:r>
        <w:rPr>
          <w:rFonts w:ascii="Times New Roman" w:hAnsi="Times New Roman" w:cs="Times New Roman"/>
          <w:sz w:val="24"/>
          <w:szCs w:val="24"/>
          <w:lang w:eastAsia="ru-RU"/>
        </w:rPr>
        <w:t xml:space="preserve">- </w:t>
      </w:r>
      <w:r w:rsidRPr="00300186">
        <w:rPr>
          <w:rFonts w:ascii="Times New Roman" w:hAnsi="Times New Roman" w:cs="Times New Roman"/>
          <w:sz w:val="24"/>
          <w:szCs w:val="24"/>
          <w:lang w:eastAsia="ru-RU"/>
        </w:rPr>
        <w:t xml:space="preserve">правовой защиты участников образовательных отношений Учреждения; </w:t>
      </w:r>
      <w:r w:rsidRPr="00300186">
        <w:rPr>
          <w:rFonts w:ascii="Times New Roman" w:hAnsi="Times New Roman" w:cs="Times New Roman"/>
          <w:sz w:val="24"/>
          <w:szCs w:val="24"/>
          <w:lang w:eastAsia="ru-RU"/>
        </w:rPr>
        <w:br/>
        <w:t xml:space="preserve">       </w:t>
      </w:r>
      <w:r>
        <w:rPr>
          <w:rFonts w:ascii="Times New Roman" w:hAnsi="Times New Roman" w:cs="Times New Roman"/>
          <w:sz w:val="24"/>
          <w:szCs w:val="24"/>
          <w:lang w:eastAsia="ru-RU"/>
        </w:rPr>
        <w:t xml:space="preserve">- </w:t>
      </w:r>
      <w:r w:rsidRPr="00300186">
        <w:rPr>
          <w:rFonts w:ascii="Times New Roman" w:hAnsi="Times New Roman" w:cs="Times New Roman"/>
          <w:sz w:val="24"/>
          <w:szCs w:val="24"/>
          <w:lang w:eastAsia="ru-RU"/>
        </w:rPr>
        <w:t xml:space="preserve">создания дополнительных условий для развития Учреждения. </w:t>
      </w:r>
      <w:r w:rsidRPr="00300186">
        <w:rPr>
          <w:rFonts w:ascii="Times New Roman" w:hAnsi="Times New Roman" w:cs="Times New Roman"/>
          <w:sz w:val="24"/>
          <w:szCs w:val="24"/>
          <w:lang w:eastAsia="ru-RU"/>
        </w:rPr>
        <w:br/>
        <w:t xml:space="preserve">       1.3. Источники финансирования Учреждения, предусмотренные настоящим Положением, являются дополнительными к основному источнику финансирования. </w:t>
      </w:r>
      <w:proofErr w:type="gramStart"/>
      <w:r w:rsidRPr="00300186">
        <w:rPr>
          <w:rFonts w:ascii="Times New Roman" w:hAnsi="Times New Roman" w:cs="Times New Roman"/>
          <w:sz w:val="24"/>
          <w:szCs w:val="24"/>
          <w:lang w:eastAsia="ru-RU"/>
        </w:rPr>
        <w:t xml:space="preserve">Привлечение Учреждением дополнительных средств (источников финансирования) не влечёт за собой снижение нормативов и (или) абсолютных размеров его финансирования в соответствии с действующим законодательством. </w:t>
      </w:r>
      <w:r w:rsidRPr="00300186">
        <w:rPr>
          <w:rFonts w:ascii="Times New Roman" w:hAnsi="Times New Roman" w:cs="Times New Roman"/>
          <w:sz w:val="24"/>
          <w:szCs w:val="24"/>
          <w:lang w:eastAsia="ru-RU"/>
        </w:rPr>
        <w:br/>
        <w:t xml:space="preserve">       1.4.Дополнительные источники финансирования могут привлекаться Учреждением только с соблюдением всех условий, установленных действующим законодат</w:t>
      </w:r>
      <w:r>
        <w:rPr>
          <w:rFonts w:ascii="Times New Roman" w:hAnsi="Times New Roman" w:cs="Times New Roman"/>
          <w:sz w:val="24"/>
          <w:szCs w:val="24"/>
          <w:lang w:eastAsia="ru-RU"/>
        </w:rPr>
        <w:t xml:space="preserve">ельством Российской </w:t>
      </w:r>
      <w:r w:rsidRPr="00300186">
        <w:rPr>
          <w:rFonts w:ascii="Times New Roman" w:hAnsi="Times New Roman" w:cs="Times New Roman"/>
          <w:sz w:val="24"/>
          <w:szCs w:val="24"/>
          <w:lang w:eastAsia="ru-RU"/>
        </w:rPr>
        <w:t xml:space="preserve">Федерации. </w:t>
      </w:r>
      <w:r w:rsidRPr="00300186">
        <w:rPr>
          <w:rFonts w:ascii="Times New Roman" w:hAnsi="Times New Roman" w:cs="Times New Roman"/>
          <w:sz w:val="24"/>
          <w:szCs w:val="24"/>
          <w:lang w:eastAsia="ru-RU"/>
        </w:rPr>
        <w:br/>
        <w:t xml:space="preserve">       1.5.Привлечение Учреждением добровольных пожертвований и целевых взносов физических и (или) юридических лиц - это право, а не обязанность Учреждения. </w:t>
      </w:r>
      <w:r w:rsidRPr="00300186">
        <w:rPr>
          <w:rFonts w:ascii="Times New Roman" w:hAnsi="Times New Roman" w:cs="Times New Roman"/>
          <w:sz w:val="24"/>
          <w:szCs w:val="24"/>
          <w:lang w:eastAsia="ru-RU"/>
        </w:rPr>
        <w:br/>
        <w:t xml:space="preserve">       1.6</w:t>
      </w:r>
      <w:proofErr w:type="gramEnd"/>
      <w:r w:rsidRPr="00300186">
        <w:rPr>
          <w:rFonts w:ascii="Times New Roman" w:hAnsi="Times New Roman" w:cs="Times New Roman"/>
          <w:sz w:val="24"/>
          <w:szCs w:val="24"/>
          <w:lang w:eastAsia="ru-RU"/>
        </w:rPr>
        <w:t xml:space="preserve">.Дополнительными источниками финансирования Учреждения могут быть средства (доходы), полученные в результате: </w:t>
      </w:r>
      <w:r w:rsidRPr="00300186">
        <w:rPr>
          <w:rFonts w:ascii="Times New Roman" w:hAnsi="Times New Roman" w:cs="Times New Roman"/>
          <w:sz w:val="24"/>
          <w:szCs w:val="24"/>
          <w:lang w:eastAsia="ru-RU"/>
        </w:rPr>
        <w:br/>
        <w:t xml:space="preserve">       - предоставления платных образовательных услуг; </w:t>
      </w:r>
      <w:r w:rsidRPr="00300186">
        <w:rPr>
          <w:rFonts w:ascii="Times New Roman" w:hAnsi="Times New Roman" w:cs="Times New Roman"/>
          <w:sz w:val="24"/>
          <w:szCs w:val="24"/>
          <w:lang w:eastAsia="ru-RU"/>
        </w:rPr>
        <w:br/>
        <w:t xml:space="preserve">       - осуществления Учреждением приносящей доход деятельности; </w:t>
      </w:r>
      <w:r w:rsidRPr="00300186">
        <w:rPr>
          <w:rFonts w:ascii="Times New Roman" w:hAnsi="Times New Roman" w:cs="Times New Roman"/>
          <w:sz w:val="24"/>
          <w:szCs w:val="24"/>
          <w:lang w:eastAsia="ru-RU"/>
        </w:rPr>
        <w:br/>
        <w:t xml:space="preserve">       - поступающих добровольных пожертвований и целевых взносов; </w:t>
      </w:r>
      <w:r w:rsidRPr="00300186">
        <w:rPr>
          <w:rFonts w:ascii="Times New Roman" w:hAnsi="Times New Roman" w:cs="Times New Roman"/>
          <w:sz w:val="24"/>
          <w:szCs w:val="24"/>
          <w:lang w:eastAsia="ru-RU"/>
        </w:rPr>
        <w:br/>
        <w:t xml:space="preserve">       - иных источников, предусмотренных действующим законодательством Российской Федерации. </w:t>
      </w:r>
      <w:r w:rsidRPr="00300186">
        <w:rPr>
          <w:rFonts w:ascii="Times New Roman" w:hAnsi="Times New Roman" w:cs="Times New Roman"/>
          <w:sz w:val="24"/>
          <w:szCs w:val="24"/>
          <w:lang w:eastAsia="ru-RU"/>
        </w:rPr>
        <w:br/>
        <w:t xml:space="preserve">       1.7.Добровольные пожертвования физических и (или) юридических лиц привлекаются в целях содействия деятельности Учреждению.</w:t>
      </w:r>
      <w:r w:rsidRPr="00300186">
        <w:rPr>
          <w:rFonts w:ascii="Times New Roman" w:hAnsi="Times New Roman" w:cs="Times New Roman"/>
          <w:sz w:val="24"/>
          <w:szCs w:val="24"/>
          <w:lang w:eastAsia="ru-RU"/>
        </w:rPr>
        <w:br/>
        <w:t xml:space="preserve">       1.8.Настоящее Положение регулирует порядок привлечения, расходования и учёта добровольных пожертвований и целевых взносов физических и (или) юридических лиц. </w:t>
      </w:r>
    </w:p>
    <w:p w:rsidR="00300186" w:rsidRPr="00300186" w:rsidRDefault="00300186" w:rsidP="00300186">
      <w:pPr>
        <w:pStyle w:val="a8"/>
        <w:spacing w:line="26" w:lineRule="atLeast"/>
        <w:jc w:val="center"/>
        <w:rPr>
          <w:rFonts w:ascii="Times New Roman" w:hAnsi="Times New Roman" w:cs="Times New Roman"/>
          <w:b/>
          <w:sz w:val="24"/>
          <w:szCs w:val="24"/>
          <w:lang w:eastAsia="ru-RU"/>
        </w:rPr>
      </w:pPr>
      <w:r w:rsidRPr="00300186">
        <w:rPr>
          <w:rFonts w:ascii="Times New Roman" w:hAnsi="Times New Roman" w:cs="Times New Roman"/>
          <w:sz w:val="24"/>
          <w:szCs w:val="24"/>
          <w:lang w:eastAsia="ru-RU"/>
        </w:rPr>
        <w:br/>
        <w:t xml:space="preserve">      </w:t>
      </w:r>
      <w:r w:rsidRPr="00300186">
        <w:rPr>
          <w:rFonts w:ascii="Times New Roman" w:hAnsi="Times New Roman" w:cs="Times New Roman"/>
          <w:b/>
          <w:sz w:val="24"/>
          <w:szCs w:val="24"/>
          <w:lang w:eastAsia="ru-RU"/>
        </w:rPr>
        <w:t xml:space="preserve"> 2</w:t>
      </w:r>
      <w:r w:rsidRPr="00300186">
        <w:rPr>
          <w:rFonts w:ascii="Times New Roman" w:hAnsi="Times New Roman" w:cs="Times New Roman"/>
          <w:sz w:val="24"/>
          <w:szCs w:val="24"/>
          <w:lang w:eastAsia="ru-RU"/>
        </w:rPr>
        <w:t>.</w:t>
      </w:r>
      <w:r w:rsidRPr="00300186">
        <w:rPr>
          <w:rFonts w:ascii="Times New Roman" w:hAnsi="Times New Roman" w:cs="Times New Roman"/>
          <w:b/>
          <w:sz w:val="24"/>
          <w:szCs w:val="24"/>
          <w:lang w:eastAsia="ru-RU"/>
        </w:rPr>
        <w:t>ОСНОВНЫЕ ПОНЯТИЯ</w:t>
      </w:r>
    </w:p>
    <w:p w:rsidR="00300186" w:rsidRDefault="00300186" w:rsidP="00300186">
      <w:pPr>
        <w:pStyle w:val="a8"/>
        <w:spacing w:line="26" w:lineRule="atLeast"/>
        <w:jc w:val="both"/>
        <w:rPr>
          <w:rFonts w:ascii="Times New Roman" w:hAnsi="Times New Roman" w:cs="Times New Roman"/>
          <w:sz w:val="24"/>
          <w:szCs w:val="24"/>
          <w:lang w:eastAsia="ru-RU"/>
        </w:rPr>
      </w:pPr>
      <w:r w:rsidRPr="00300186">
        <w:rPr>
          <w:rFonts w:ascii="Times New Roman" w:hAnsi="Times New Roman" w:cs="Times New Roman"/>
          <w:sz w:val="24"/>
          <w:szCs w:val="24"/>
          <w:lang w:eastAsia="ru-RU"/>
        </w:rPr>
        <w:br/>
        <w:t xml:space="preserve">       2.1.Добровольное пожертвование - дарение вещи (в том числе денежных средств) и</w:t>
      </w:r>
      <w:r>
        <w:rPr>
          <w:rFonts w:ascii="Times New Roman" w:hAnsi="Times New Roman" w:cs="Times New Roman"/>
          <w:sz w:val="24"/>
          <w:szCs w:val="24"/>
          <w:lang w:eastAsia="ru-RU"/>
        </w:rPr>
        <w:t xml:space="preserve">ли права в </w:t>
      </w:r>
      <w:r w:rsidRPr="00300186">
        <w:rPr>
          <w:rFonts w:ascii="Times New Roman" w:hAnsi="Times New Roman" w:cs="Times New Roman"/>
          <w:sz w:val="24"/>
          <w:szCs w:val="24"/>
          <w:lang w:eastAsia="ru-RU"/>
        </w:rPr>
        <w:t>общеполезных целях.</w:t>
      </w:r>
    </w:p>
    <w:p w:rsidR="00300186" w:rsidRDefault="00300186" w:rsidP="00300186">
      <w:pPr>
        <w:pStyle w:val="a8"/>
        <w:spacing w:line="26" w:lineRule="atLeast"/>
        <w:jc w:val="both"/>
        <w:rPr>
          <w:rFonts w:ascii="Times New Roman" w:hAnsi="Times New Roman" w:cs="Times New Roman"/>
          <w:sz w:val="24"/>
          <w:szCs w:val="24"/>
          <w:lang w:eastAsia="ru-RU"/>
        </w:rPr>
      </w:pPr>
      <w:r w:rsidRPr="00300186">
        <w:rPr>
          <w:rFonts w:ascii="Times New Roman" w:hAnsi="Times New Roman" w:cs="Times New Roman"/>
          <w:sz w:val="24"/>
          <w:szCs w:val="24"/>
          <w:lang w:eastAsia="ru-RU"/>
        </w:rPr>
        <w:t xml:space="preserve">       </w:t>
      </w:r>
      <w:proofErr w:type="gramStart"/>
      <w:r w:rsidRPr="00300186">
        <w:rPr>
          <w:rFonts w:ascii="Times New Roman" w:hAnsi="Times New Roman" w:cs="Times New Roman"/>
          <w:sz w:val="24"/>
          <w:szCs w:val="24"/>
          <w:lang w:eastAsia="ru-RU"/>
        </w:rPr>
        <w:t>Добровольными пожертвованиями физических и (или) юридических лиц Учреждению являются перечисления денежных средств физическими и (или) юридическими лицами Учреждению, любая добровольная деятельность физических и (или) юридических лиц по бескорыстной (безвозмездной) передаче имущества, выполнению работ, оказанию услуг.</w:t>
      </w:r>
      <w:r w:rsidRPr="00300186">
        <w:rPr>
          <w:rFonts w:ascii="Times New Roman" w:hAnsi="Times New Roman" w:cs="Times New Roman"/>
          <w:sz w:val="24"/>
          <w:szCs w:val="24"/>
          <w:lang w:eastAsia="ru-RU"/>
        </w:rPr>
        <w:br/>
      </w:r>
      <w:r w:rsidRPr="00300186">
        <w:rPr>
          <w:rFonts w:ascii="Times New Roman" w:hAnsi="Times New Roman" w:cs="Times New Roman"/>
          <w:sz w:val="24"/>
          <w:szCs w:val="24"/>
          <w:lang w:eastAsia="ru-RU"/>
        </w:rPr>
        <w:lastRenderedPageBreak/>
        <w:t xml:space="preserve">       2.2.Целевые взносы - добровольная передача физическими и (или) юридическими лицами денежных средств, которые должны быть использованы по объявленному</w:t>
      </w:r>
      <w:proofErr w:type="gramEnd"/>
    </w:p>
    <w:p w:rsidR="00300186" w:rsidRDefault="00300186" w:rsidP="00300186">
      <w:pPr>
        <w:pStyle w:val="a8"/>
        <w:spacing w:line="26" w:lineRule="atLeast"/>
        <w:rPr>
          <w:rFonts w:ascii="Times New Roman" w:hAnsi="Times New Roman" w:cs="Times New Roman"/>
          <w:sz w:val="24"/>
          <w:szCs w:val="24"/>
          <w:lang w:eastAsia="ru-RU"/>
        </w:rPr>
      </w:pPr>
      <w:r w:rsidRPr="00300186">
        <w:rPr>
          <w:rFonts w:ascii="Times New Roman" w:hAnsi="Times New Roman" w:cs="Times New Roman"/>
          <w:sz w:val="24"/>
          <w:szCs w:val="24"/>
          <w:lang w:eastAsia="ru-RU"/>
        </w:rPr>
        <w:t xml:space="preserve">(целевому) назначению. </w:t>
      </w:r>
      <w:r w:rsidRPr="00300186">
        <w:rPr>
          <w:rFonts w:ascii="Times New Roman" w:hAnsi="Times New Roman" w:cs="Times New Roman"/>
          <w:sz w:val="24"/>
          <w:szCs w:val="24"/>
          <w:lang w:eastAsia="ru-RU"/>
        </w:rPr>
        <w:br/>
      </w:r>
    </w:p>
    <w:p w:rsidR="00302C21" w:rsidRDefault="00302C21" w:rsidP="00300186">
      <w:pPr>
        <w:pStyle w:val="a8"/>
        <w:spacing w:line="26" w:lineRule="atLeast"/>
        <w:rPr>
          <w:rFonts w:ascii="Times New Roman" w:hAnsi="Times New Roman" w:cs="Times New Roman"/>
          <w:sz w:val="24"/>
          <w:szCs w:val="24"/>
          <w:lang w:eastAsia="ru-RU"/>
        </w:rPr>
      </w:pPr>
    </w:p>
    <w:p w:rsidR="00302C21" w:rsidRPr="00300186" w:rsidRDefault="00302C21" w:rsidP="00300186">
      <w:pPr>
        <w:pStyle w:val="a8"/>
        <w:spacing w:line="26" w:lineRule="atLeast"/>
        <w:rPr>
          <w:rFonts w:ascii="Times New Roman" w:hAnsi="Times New Roman" w:cs="Times New Roman"/>
          <w:sz w:val="24"/>
          <w:szCs w:val="24"/>
          <w:lang w:eastAsia="ru-RU"/>
        </w:rPr>
      </w:pPr>
    </w:p>
    <w:p w:rsidR="00300186" w:rsidRPr="00300186" w:rsidRDefault="00300186" w:rsidP="00300186">
      <w:pPr>
        <w:pStyle w:val="a8"/>
        <w:spacing w:line="26" w:lineRule="atLeast"/>
        <w:jc w:val="center"/>
        <w:rPr>
          <w:rFonts w:ascii="Times New Roman" w:hAnsi="Times New Roman" w:cs="Times New Roman"/>
          <w:b/>
          <w:sz w:val="24"/>
          <w:szCs w:val="24"/>
          <w:lang w:eastAsia="ru-RU"/>
        </w:rPr>
      </w:pPr>
      <w:r w:rsidRPr="00300186">
        <w:rPr>
          <w:rFonts w:ascii="Times New Roman" w:hAnsi="Times New Roman" w:cs="Times New Roman"/>
          <w:b/>
          <w:sz w:val="24"/>
          <w:szCs w:val="24"/>
          <w:lang w:eastAsia="ru-RU"/>
        </w:rPr>
        <w:t>3. ПОРЯДОК ПРИВЛЕЧЕНИЯ И УЧЁТА УЧРЕЖДЕНИЕМ</w:t>
      </w:r>
    </w:p>
    <w:p w:rsidR="00300186" w:rsidRPr="00300186" w:rsidRDefault="00300186" w:rsidP="00300186">
      <w:pPr>
        <w:pStyle w:val="a8"/>
        <w:spacing w:line="26" w:lineRule="atLeast"/>
        <w:jc w:val="center"/>
        <w:rPr>
          <w:rFonts w:ascii="Times New Roman" w:hAnsi="Times New Roman" w:cs="Times New Roman"/>
          <w:b/>
          <w:sz w:val="24"/>
          <w:szCs w:val="24"/>
          <w:lang w:eastAsia="ru-RU"/>
        </w:rPr>
      </w:pPr>
      <w:r w:rsidRPr="00300186">
        <w:rPr>
          <w:rFonts w:ascii="Times New Roman" w:hAnsi="Times New Roman" w:cs="Times New Roman"/>
          <w:b/>
          <w:sz w:val="24"/>
          <w:szCs w:val="24"/>
          <w:lang w:eastAsia="ru-RU"/>
        </w:rPr>
        <w:t>ДОБРОВОЛЬНЫХ ПОЖЕРТВОВАНИЙ И ЦЕЛЕВЫХ ВЗНОСОВ</w:t>
      </w:r>
    </w:p>
    <w:p w:rsidR="00300186" w:rsidRPr="00300186" w:rsidRDefault="00300186" w:rsidP="00300186">
      <w:pPr>
        <w:pStyle w:val="a8"/>
        <w:spacing w:line="26" w:lineRule="atLeast"/>
        <w:rPr>
          <w:rFonts w:ascii="Times New Roman" w:hAnsi="Times New Roman" w:cs="Times New Roman"/>
          <w:sz w:val="24"/>
          <w:szCs w:val="24"/>
          <w:lang w:eastAsia="ru-RU"/>
        </w:rPr>
      </w:pPr>
      <w:r w:rsidRPr="00300186">
        <w:rPr>
          <w:rFonts w:ascii="Times New Roman" w:hAnsi="Times New Roman" w:cs="Times New Roman"/>
          <w:sz w:val="24"/>
          <w:szCs w:val="24"/>
          <w:lang w:eastAsia="ru-RU"/>
        </w:rPr>
        <w:br/>
        <w:t xml:space="preserve">       3.1. Пожертвования и целевые взносы физических и (или) юридических лиц могут привлекаться только на добровольной основе.</w:t>
      </w:r>
      <w:r w:rsidRPr="00300186">
        <w:rPr>
          <w:rFonts w:ascii="Times New Roman" w:hAnsi="Times New Roman" w:cs="Times New Roman"/>
          <w:sz w:val="24"/>
          <w:szCs w:val="24"/>
          <w:lang w:eastAsia="ru-RU"/>
        </w:rPr>
        <w:br/>
        <w:t xml:space="preserve">       3.2. Добровольные пожертвования Учреждению могут производиться физическими и (или) юридическими лицами. </w:t>
      </w:r>
      <w:r w:rsidRPr="00300186">
        <w:rPr>
          <w:rFonts w:ascii="Times New Roman" w:hAnsi="Times New Roman" w:cs="Times New Roman"/>
          <w:sz w:val="24"/>
          <w:szCs w:val="24"/>
          <w:lang w:eastAsia="ru-RU"/>
        </w:rPr>
        <w:br/>
        <w:t xml:space="preserve">       3.3. Добровольные пожертвования оформляются договором пожертвования и актом приёма-передачи к договору пожертвования как его неотъемлемая часть. </w:t>
      </w:r>
      <w:r w:rsidRPr="00300186">
        <w:rPr>
          <w:rFonts w:ascii="Times New Roman" w:hAnsi="Times New Roman" w:cs="Times New Roman"/>
          <w:sz w:val="24"/>
          <w:szCs w:val="24"/>
          <w:lang w:eastAsia="ru-RU"/>
        </w:rPr>
        <w:br/>
        <w:t xml:space="preserve">       3.4. </w:t>
      </w:r>
      <w:proofErr w:type="gramStart"/>
      <w:r w:rsidRPr="00300186">
        <w:rPr>
          <w:rFonts w:ascii="Times New Roman" w:hAnsi="Times New Roman" w:cs="Times New Roman"/>
          <w:sz w:val="24"/>
          <w:szCs w:val="24"/>
          <w:lang w:eastAsia="ru-RU"/>
        </w:rPr>
        <w:t>Добровольные пожертвования в виде денежных средств вносятся в на лицевой счёт Учреждения по учёту средств, полученных от приносящий доход деятельности, открытый в установленном порядке для учёта операций по исполнению расходов бюджета в территориальном органе Федерального казначейства Самарской области, в министерстве управления финансами Самарской области.</w:t>
      </w:r>
      <w:proofErr w:type="gramEnd"/>
      <w:r w:rsidRPr="00300186">
        <w:rPr>
          <w:rFonts w:ascii="Times New Roman" w:hAnsi="Times New Roman" w:cs="Times New Roman"/>
          <w:sz w:val="24"/>
          <w:szCs w:val="24"/>
          <w:lang w:eastAsia="ru-RU"/>
        </w:rPr>
        <w:t xml:space="preserve"> </w:t>
      </w:r>
      <w:r w:rsidRPr="00300186">
        <w:rPr>
          <w:rFonts w:ascii="Times New Roman" w:hAnsi="Times New Roman" w:cs="Times New Roman"/>
          <w:sz w:val="24"/>
          <w:szCs w:val="24"/>
          <w:lang w:eastAsia="ru-RU"/>
        </w:rPr>
        <w:br/>
        <w:t xml:space="preserve">       При передаче добровольных пожертвований по безналичному расчёту в платежном документе указывается целевое назначение добровольных пожертвований.</w:t>
      </w:r>
      <w:r w:rsidRPr="00300186">
        <w:rPr>
          <w:rFonts w:ascii="Times New Roman" w:hAnsi="Times New Roman" w:cs="Times New Roman"/>
          <w:sz w:val="24"/>
          <w:szCs w:val="24"/>
          <w:lang w:eastAsia="ru-RU"/>
        </w:rPr>
        <w:br/>
        <w:t xml:space="preserve">       3.5. Учреждение, принимающее добровольные пожертвования, для использования которых жертвователем определено назначение, должны вести обособленный учёт всех операций по использованию пожертвованного имущества. </w:t>
      </w:r>
      <w:r w:rsidRPr="00300186">
        <w:rPr>
          <w:rFonts w:ascii="Times New Roman" w:hAnsi="Times New Roman" w:cs="Times New Roman"/>
          <w:sz w:val="24"/>
          <w:szCs w:val="24"/>
          <w:lang w:eastAsia="ru-RU"/>
        </w:rPr>
        <w:br/>
        <w:t xml:space="preserve">       3.6.Распоряжение пожертвованным имуществом осуществляет руководитель Учреждения. Денежные средства расходуются в соответствии с утвержденной руководителем сметой расходов, согласованной с Управляющим советом Учреждения. </w:t>
      </w:r>
      <w:r w:rsidRPr="00300186">
        <w:rPr>
          <w:rFonts w:ascii="Times New Roman" w:hAnsi="Times New Roman" w:cs="Times New Roman"/>
          <w:sz w:val="24"/>
          <w:szCs w:val="24"/>
          <w:lang w:eastAsia="ru-RU"/>
        </w:rPr>
        <w:br/>
        <w:t xml:space="preserve">       3.7. Привлечение целевых взносов может иметь своей целью приобретение необходимого Учреждению имущества, укрепление и развитие материально-технической базы Учреждения, либо решение иных задач, не противоречащих уставной деятельности Учреждения и действующему законодательству Российской Федерации. </w:t>
      </w:r>
      <w:r w:rsidRPr="00300186">
        <w:rPr>
          <w:rFonts w:ascii="Times New Roman" w:hAnsi="Times New Roman" w:cs="Times New Roman"/>
          <w:sz w:val="24"/>
          <w:szCs w:val="24"/>
          <w:lang w:eastAsia="ru-RU"/>
        </w:rPr>
        <w:br/>
        <w:t xml:space="preserve">       3.8. Управляющий совет Учреждения принимает решение о необходимости привлечения  целевых взносов, указывает цель их привлечения. Руководитель Учреждения представляет расчёты предполагаемых расходов и финансовых средств, необходимых для осуществления вышеуказанных целей. Данная информация доводится до сведения общественности посредством размещения информации в сети Интернет.</w:t>
      </w:r>
    </w:p>
    <w:p w:rsidR="00300186" w:rsidRPr="00300186" w:rsidRDefault="00300186" w:rsidP="00300186">
      <w:pPr>
        <w:pStyle w:val="a8"/>
        <w:spacing w:line="26" w:lineRule="atLeast"/>
        <w:rPr>
          <w:rFonts w:ascii="Times New Roman" w:hAnsi="Times New Roman" w:cs="Times New Roman"/>
          <w:sz w:val="24"/>
          <w:szCs w:val="24"/>
          <w:lang w:eastAsia="ru-RU"/>
        </w:rPr>
      </w:pPr>
      <w:r w:rsidRPr="00300186">
        <w:rPr>
          <w:rFonts w:ascii="Times New Roman" w:hAnsi="Times New Roman" w:cs="Times New Roman"/>
          <w:sz w:val="24"/>
          <w:szCs w:val="24"/>
          <w:lang w:eastAsia="ru-RU"/>
        </w:rPr>
        <w:t xml:space="preserve">       3.9.Размер целевого взноса определяется каждым лицом самостоятельно. </w:t>
      </w:r>
      <w:r w:rsidRPr="00300186">
        <w:rPr>
          <w:rFonts w:ascii="Times New Roman" w:hAnsi="Times New Roman" w:cs="Times New Roman"/>
          <w:sz w:val="24"/>
          <w:szCs w:val="24"/>
          <w:lang w:eastAsia="ru-RU"/>
        </w:rPr>
        <w:br/>
        <w:t xml:space="preserve">        3.10. Целевые взносы перечисляются на лицевой счёт Учреждения по учёту средств, полученных </w:t>
      </w:r>
      <w:proofErr w:type="gramStart"/>
      <w:r w:rsidRPr="00300186">
        <w:rPr>
          <w:rFonts w:ascii="Times New Roman" w:hAnsi="Times New Roman" w:cs="Times New Roman"/>
          <w:sz w:val="24"/>
          <w:szCs w:val="24"/>
          <w:lang w:eastAsia="ru-RU"/>
        </w:rPr>
        <w:t>от</w:t>
      </w:r>
      <w:proofErr w:type="gramEnd"/>
      <w:r w:rsidRPr="00300186">
        <w:rPr>
          <w:rFonts w:ascii="Times New Roman" w:hAnsi="Times New Roman" w:cs="Times New Roman"/>
          <w:sz w:val="24"/>
          <w:szCs w:val="24"/>
          <w:lang w:eastAsia="ru-RU"/>
        </w:rPr>
        <w:t xml:space="preserve"> </w:t>
      </w:r>
      <w:proofErr w:type="gramStart"/>
      <w:r w:rsidRPr="00300186">
        <w:rPr>
          <w:rFonts w:ascii="Times New Roman" w:hAnsi="Times New Roman" w:cs="Times New Roman"/>
          <w:sz w:val="24"/>
          <w:szCs w:val="24"/>
          <w:lang w:eastAsia="ru-RU"/>
        </w:rPr>
        <w:t>приносящий</w:t>
      </w:r>
      <w:proofErr w:type="gramEnd"/>
      <w:r w:rsidRPr="00300186">
        <w:rPr>
          <w:rFonts w:ascii="Times New Roman" w:hAnsi="Times New Roman" w:cs="Times New Roman"/>
          <w:sz w:val="24"/>
          <w:szCs w:val="24"/>
          <w:lang w:eastAsia="ru-RU"/>
        </w:rPr>
        <w:t xml:space="preserve"> доход деятельности, открытый в установленном порядке для учёта операций по исполнению расходов бюджета в территориальном органе Федерального казначейства Самарской области, в министерстве управления финансами Самарской области.</w:t>
      </w:r>
      <w:r w:rsidRPr="00300186">
        <w:rPr>
          <w:rFonts w:ascii="Times New Roman" w:hAnsi="Times New Roman" w:cs="Times New Roman"/>
          <w:sz w:val="24"/>
          <w:szCs w:val="24"/>
          <w:lang w:eastAsia="ru-RU"/>
        </w:rPr>
        <w:br/>
        <w:t xml:space="preserve">        </w:t>
      </w:r>
      <w:proofErr w:type="gramStart"/>
      <w:r w:rsidRPr="00300186">
        <w:rPr>
          <w:rFonts w:ascii="Times New Roman" w:hAnsi="Times New Roman" w:cs="Times New Roman"/>
          <w:sz w:val="24"/>
          <w:szCs w:val="24"/>
          <w:lang w:eastAsia="ru-RU"/>
        </w:rPr>
        <w:t>При передаче целевых взносов по безналичному расчёту в платежном документе указывается целевое назначение.</w:t>
      </w:r>
      <w:r w:rsidRPr="00300186">
        <w:rPr>
          <w:rFonts w:ascii="Times New Roman" w:hAnsi="Times New Roman" w:cs="Times New Roman"/>
          <w:sz w:val="24"/>
          <w:szCs w:val="24"/>
          <w:lang w:eastAsia="ru-RU"/>
        </w:rPr>
        <w:br/>
        <w:t xml:space="preserve">        3.11.Распоряжение привлечёнными целевыми взносами осуществляет руководитель Учреждения по объявленному целевому назначению по согласованию с Управляющим советом учреждения, принявшим решение о привлечении средств. </w:t>
      </w:r>
      <w:r w:rsidRPr="00300186">
        <w:rPr>
          <w:rFonts w:ascii="Times New Roman" w:hAnsi="Times New Roman" w:cs="Times New Roman"/>
          <w:sz w:val="24"/>
          <w:szCs w:val="24"/>
          <w:lang w:eastAsia="ru-RU"/>
        </w:rPr>
        <w:br/>
        <w:t xml:space="preserve">        3.12.Руководитель Учреждения организует бухгалтерский учёт добровольных пожертвований и целевых взносов в соответствии с действующими нормативными правовыми актами по бухгалтерскому учёту. </w:t>
      </w:r>
      <w:r w:rsidRPr="00300186">
        <w:rPr>
          <w:rFonts w:ascii="Times New Roman" w:hAnsi="Times New Roman" w:cs="Times New Roman"/>
          <w:sz w:val="24"/>
          <w:szCs w:val="24"/>
          <w:lang w:eastAsia="ru-RU"/>
        </w:rPr>
        <w:br/>
        <w:t xml:space="preserve">       3.13.К случаям</w:t>
      </w:r>
      <w:proofErr w:type="gramEnd"/>
      <w:r w:rsidRPr="00300186">
        <w:rPr>
          <w:rFonts w:ascii="Times New Roman" w:hAnsi="Times New Roman" w:cs="Times New Roman"/>
          <w:sz w:val="24"/>
          <w:szCs w:val="24"/>
          <w:lang w:eastAsia="ru-RU"/>
        </w:rPr>
        <w:t>, не урегулированным настоящим Положением, применяются нормы Гражданского кодекса Российской Федерации.</w:t>
      </w:r>
    </w:p>
    <w:p w:rsidR="00300186" w:rsidRPr="00300186" w:rsidRDefault="00300186" w:rsidP="00300186">
      <w:pPr>
        <w:pStyle w:val="a8"/>
        <w:spacing w:line="26" w:lineRule="atLeast"/>
        <w:jc w:val="both"/>
        <w:rPr>
          <w:rFonts w:ascii="Times New Roman" w:hAnsi="Times New Roman" w:cs="Times New Roman"/>
          <w:sz w:val="24"/>
          <w:szCs w:val="24"/>
          <w:lang w:eastAsia="ru-RU"/>
        </w:rPr>
      </w:pPr>
    </w:p>
    <w:p w:rsidR="00300186" w:rsidRDefault="00300186" w:rsidP="00300186">
      <w:pPr>
        <w:pStyle w:val="a8"/>
        <w:spacing w:line="26" w:lineRule="atLeast"/>
        <w:jc w:val="center"/>
        <w:rPr>
          <w:rFonts w:ascii="Times New Roman" w:hAnsi="Times New Roman" w:cs="Times New Roman"/>
          <w:b/>
          <w:sz w:val="24"/>
          <w:szCs w:val="24"/>
          <w:lang w:eastAsia="ru-RU"/>
        </w:rPr>
      </w:pPr>
      <w:r w:rsidRPr="00300186">
        <w:rPr>
          <w:rFonts w:ascii="Times New Roman" w:hAnsi="Times New Roman" w:cs="Times New Roman"/>
          <w:b/>
          <w:sz w:val="24"/>
          <w:szCs w:val="24"/>
          <w:lang w:eastAsia="ru-RU"/>
        </w:rPr>
        <w:t xml:space="preserve">       4. ПОРЯДОК РАСХОДОВАНИЯ</w:t>
      </w:r>
      <w:r>
        <w:rPr>
          <w:rFonts w:ascii="Times New Roman" w:hAnsi="Times New Roman" w:cs="Times New Roman"/>
          <w:b/>
          <w:sz w:val="24"/>
          <w:szCs w:val="24"/>
          <w:lang w:eastAsia="ru-RU"/>
        </w:rPr>
        <w:t xml:space="preserve"> </w:t>
      </w:r>
      <w:proofErr w:type="gramStart"/>
      <w:r w:rsidRPr="00300186">
        <w:rPr>
          <w:rFonts w:ascii="Times New Roman" w:hAnsi="Times New Roman" w:cs="Times New Roman"/>
          <w:b/>
          <w:sz w:val="24"/>
          <w:szCs w:val="24"/>
          <w:lang w:eastAsia="ru-RU"/>
        </w:rPr>
        <w:t>ДОБРОВОЛЬНЫХ</w:t>
      </w:r>
      <w:proofErr w:type="gramEnd"/>
      <w:r w:rsidRPr="00300186">
        <w:rPr>
          <w:rFonts w:ascii="Times New Roman" w:hAnsi="Times New Roman" w:cs="Times New Roman"/>
          <w:b/>
          <w:sz w:val="24"/>
          <w:szCs w:val="24"/>
          <w:lang w:eastAsia="ru-RU"/>
        </w:rPr>
        <w:t xml:space="preserve"> </w:t>
      </w:r>
    </w:p>
    <w:p w:rsidR="00300186" w:rsidRPr="00300186" w:rsidRDefault="00300186" w:rsidP="00300186">
      <w:pPr>
        <w:pStyle w:val="a8"/>
        <w:spacing w:line="26" w:lineRule="atLeast"/>
        <w:jc w:val="center"/>
        <w:rPr>
          <w:rFonts w:ascii="Times New Roman" w:hAnsi="Times New Roman" w:cs="Times New Roman"/>
          <w:b/>
          <w:sz w:val="24"/>
          <w:szCs w:val="24"/>
          <w:lang w:eastAsia="ru-RU"/>
        </w:rPr>
      </w:pPr>
      <w:r w:rsidRPr="00300186">
        <w:rPr>
          <w:rFonts w:ascii="Times New Roman" w:hAnsi="Times New Roman" w:cs="Times New Roman"/>
          <w:b/>
          <w:sz w:val="24"/>
          <w:szCs w:val="24"/>
          <w:lang w:eastAsia="ru-RU"/>
        </w:rPr>
        <w:t>ПОЖЕРТВОВАНИЙ И ЦЕЛЕВЫХ ВЗНОСОВ</w:t>
      </w:r>
    </w:p>
    <w:p w:rsidR="00300186" w:rsidRPr="00300186" w:rsidRDefault="00300186" w:rsidP="00300186">
      <w:pPr>
        <w:pStyle w:val="a8"/>
        <w:spacing w:line="26" w:lineRule="atLeast"/>
        <w:jc w:val="both"/>
        <w:rPr>
          <w:rFonts w:ascii="Times New Roman" w:hAnsi="Times New Roman" w:cs="Times New Roman"/>
          <w:sz w:val="24"/>
          <w:szCs w:val="24"/>
          <w:lang w:eastAsia="ru-RU"/>
        </w:rPr>
      </w:pPr>
    </w:p>
    <w:p w:rsidR="00300186" w:rsidRPr="00300186" w:rsidRDefault="00300186" w:rsidP="00300186">
      <w:pPr>
        <w:pStyle w:val="a8"/>
        <w:spacing w:line="26" w:lineRule="atLeast"/>
        <w:jc w:val="both"/>
        <w:rPr>
          <w:rFonts w:ascii="Times New Roman" w:hAnsi="Times New Roman" w:cs="Times New Roman"/>
          <w:sz w:val="24"/>
          <w:szCs w:val="24"/>
          <w:lang w:eastAsia="ru-RU"/>
        </w:rPr>
      </w:pPr>
      <w:r w:rsidRPr="00300186">
        <w:rPr>
          <w:rFonts w:ascii="Times New Roman" w:hAnsi="Times New Roman" w:cs="Times New Roman"/>
          <w:sz w:val="24"/>
          <w:szCs w:val="24"/>
          <w:lang w:eastAsia="ru-RU"/>
        </w:rPr>
        <w:t xml:space="preserve">       4.1.Расходование добровольных пожертвований и целевых взносов должно производиться строго в соответствии с их целевым назначением в</w:t>
      </w:r>
      <w:r w:rsidRPr="00300186">
        <w:rPr>
          <w:rFonts w:ascii="Times New Roman" w:hAnsi="Times New Roman" w:cs="Times New Roman"/>
          <w:sz w:val="24"/>
          <w:szCs w:val="24"/>
          <w:lang w:eastAsia="ru-RU"/>
        </w:rPr>
        <w:br/>
        <w:t>соответствии с утверждённой сметой доходов и расходов, на основе</w:t>
      </w:r>
      <w:r w:rsidRPr="00300186">
        <w:rPr>
          <w:rFonts w:ascii="Times New Roman" w:hAnsi="Times New Roman" w:cs="Times New Roman"/>
          <w:sz w:val="24"/>
          <w:szCs w:val="24"/>
          <w:lang w:eastAsia="ru-RU"/>
        </w:rPr>
        <w:br/>
        <w:t>предоставленных счета-фактуры, актов сверки, актов выполненных работ по договору подряда (возмездного оказания услуг) и иных документов, подтверждающих целевое использование добровольных пожертвований (целевых взносов).</w:t>
      </w:r>
      <w:r w:rsidRPr="00300186">
        <w:rPr>
          <w:rFonts w:ascii="Times New Roman" w:hAnsi="Times New Roman" w:cs="Times New Roman"/>
          <w:sz w:val="24"/>
          <w:szCs w:val="24"/>
          <w:lang w:eastAsia="ru-RU"/>
        </w:rPr>
        <w:br/>
        <w:t xml:space="preserve">       4.2. Учреждение - получатель добровольных пожертвований и (или) целевых взносов обеспечивает доступ физических и юридических лиц, осуществивших добровольное пожертвование и (или) целевой взнос, к документации, связанной с целевым использованием добровольных пожертвований и (или) целевых взносов. </w:t>
      </w:r>
      <w:r w:rsidRPr="00300186">
        <w:rPr>
          <w:rFonts w:ascii="Times New Roman" w:hAnsi="Times New Roman" w:cs="Times New Roman"/>
          <w:sz w:val="24"/>
          <w:szCs w:val="24"/>
          <w:lang w:eastAsia="ru-RU"/>
        </w:rPr>
        <w:br/>
        <w:t xml:space="preserve">      Руководитель Учреждения ежегодно </w:t>
      </w:r>
      <w:proofErr w:type="gramStart"/>
      <w:r w:rsidRPr="00300186">
        <w:rPr>
          <w:rFonts w:ascii="Times New Roman" w:hAnsi="Times New Roman" w:cs="Times New Roman"/>
          <w:sz w:val="24"/>
          <w:szCs w:val="24"/>
          <w:lang w:eastAsia="ru-RU"/>
        </w:rPr>
        <w:t>предоставляет отчёт</w:t>
      </w:r>
      <w:proofErr w:type="gramEnd"/>
      <w:r w:rsidRPr="00300186">
        <w:rPr>
          <w:rFonts w:ascii="Times New Roman" w:hAnsi="Times New Roman" w:cs="Times New Roman"/>
          <w:sz w:val="24"/>
          <w:szCs w:val="24"/>
          <w:lang w:eastAsia="ru-RU"/>
        </w:rPr>
        <w:t xml:space="preserve"> органам самоуправления Учреждения и общественности об использовании добровольных пожертвований и целевых взносов физических и (или) юридических лиц.</w:t>
      </w:r>
    </w:p>
    <w:p w:rsidR="00300186" w:rsidRPr="00300186" w:rsidRDefault="00300186" w:rsidP="00300186">
      <w:pPr>
        <w:pStyle w:val="a8"/>
        <w:spacing w:line="26" w:lineRule="atLeast"/>
        <w:jc w:val="both"/>
        <w:rPr>
          <w:rFonts w:ascii="Times New Roman" w:hAnsi="Times New Roman" w:cs="Times New Roman"/>
          <w:sz w:val="24"/>
          <w:szCs w:val="24"/>
          <w:lang w:eastAsia="ru-RU"/>
        </w:rPr>
      </w:pPr>
    </w:p>
    <w:p w:rsidR="00300186" w:rsidRPr="00300186" w:rsidRDefault="00300186" w:rsidP="00300186">
      <w:pPr>
        <w:pStyle w:val="a8"/>
        <w:spacing w:line="26" w:lineRule="atLeast"/>
        <w:jc w:val="center"/>
        <w:rPr>
          <w:rFonts w:ascii="Times New Roman" w:hAnsi="Times New Roman" w:cs="Times New Roman"/>
          <w:b/>
          <w:sz w:val="24"/>
          <w:szCs w:val="24"/>
          <w:lang w:eastAsia="ru-RU"/>
        </w:rPr>
      </w:pPr>
      <w:r w:rsidRPr="00300186">
        <w:rPr>
          <w:rFonts w:ascii="Times New Roman" w:hAnsi="Times New Roman" w:cs="Times New Roman"/>
          <w:b/>
          <w:sz w:val="24"/>
          <w:szCs w:val="24"/>
          <w:lang w:eastAsia="ru-RU"/>
        </w:rPr>
        <w:t>5. ОТВЕТСТВЕННОСТЬ ЗА ИСПОЛЬЗОВАНИЕМ</w:t>
      </w:r>
    </w:p>
    <w:p w:rsidR="00300186" w:rsidRPr="00300186" w:rsidRDefault="00300186" w:rsidP="00300186">
      <w:pPr>
        <w:pStyle w:val="a8"/>
        <w:spacing w:line="26" w:lineRule="atLeast"/>
        <w:jc w:val="center"/>
        <w:rPr>
          <w:rFonts w:ascii="Times New Roman" w:hAnsi="Times New Roman" w:cs="Times New Roman"/>
          <w:sz w:val="24"/>
          <w:szCs w:val="24"/>
          <w:lang w:eastAsia="ru-RU"/>
        </w:rPr>
      </w:pPr>
      <w:r w:rsidRPr="00300186">
        <w:rPr>
          <w:rFonts w:ascii="Times New Roman" w:hAnsi="Times New Roman" w:cs="Times New Roman"/>
          <w:b/>
          <w:sz w:val="24"/>
          <w:szCs w:val="24"/>
          <w:lang w:eastAsia="ru-RU"/>
        </w:rPr>
        <w:t>ДОБРОВОЛЬНЫХ ПОЖЕРТВОВАНИЙ И ЦЕЛЕВЫХ ВЗНОСОВ</w:t>
      </w:r>
      <w:r w:rsidRPr="00300186">
        <w:rPr>
          <w:rFonts w:ascii="Times New Roman" w:hAnsi="Times New Roman" w:cs="Times New Roman"/>
          <w:sz w:val="24"/>
          <w:szCs w:val="24"/>
          <w:lang w:eastAsia="ru-RU"/>
        </w:rPr>
        <w:br/>
      </w:r>
    </w:p>
    <w:p w:rsidR="00300186" w:rsidRPr="00300186" w:rsidRDefault="00300186" w:rsidP="00300186">
      <w:pPr>
        <w:pStyle w:val="a8"/>
        <w:spacing w:line="26" w:lineRule="atLeast"/>
        <w:jc w:val="both"/>
        <w:rPr>
          <w:rFonts w:ascii="Times New Roman" w:hAnsi="Times New Roman" w:cs="Times New Roman"/>
          <w:sz w:val="24"/>
          <w:szCs w:val="24"/>
          <w:lang w:eastAsia="ru-RU"/>
        </w:rPr>
      </w:pPr>
      <w:r w:rsidRPr="00300186">
        <w:rPr>
          <w:rFonts w:ascii="Times New Roman" w:hAnsi="Times New Roman" w:cs="Times New Roman"/>
          <w:sz w:val="24"/>
          <w:szCs w:val="24"/>
          <w:lang w:eastAsia="ru-RU"/>
        </w:rPr>
        <w:t xml:space="preserve">       5.1. Руководитель Учреждения несёт ответственность за использование добровольных пожертвований и целевых взносов. </w:t>
      </w:r>
      <w:r w:rsidRPr="00300186">
        <w:rPr>
          <w:rFonts w:ascii="Times New Roman" w:hAnsi="Times New Roman" w:cs="Times New Roman"/>
          <w:sz w:val="24"/>
          <w:szCs w:val="24"/>
          <w:lang w:eastAsia="ru-RU"/>
        </w:rPr>
        <w:br/>
        <w:t xml:space="preserve">      5.2. Не допускается использование добровольных пожертвований и целевых взносов на цели, не соответствующие уставной деятельности Учреждения и пожеланиям физич</w:t>
      </w:r>
      <w:r>
        <w:rPr>
          <w:rFonts w:ascii="Times New Roman" w:hAnsi="Times New Roman" w:cs="Times New Roman"/>
          <w:sz w:val="24"/>
          <w:szCs w:val="24"/>
          <w:lang w:eastAsia="ru-RU"/>
        </w:rPr>
        <w:t>еских и (или) юридических лиц</w:t>
      </w:r>
      <w:r w:rsidRPr="00300186">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300186">
        <w:rPr>
          <w:rFonts w:ascii="Times New Roman" w:hAnsi="Times New Roman" w:cs="Times New Roman"/>
          <w:sz w:val="24"/>
          <w:szCs w:val="24"/>
          <w:lang w:eastAsia="ru-RU"/>
        </w:rPr>
        <w:t>совершивших пожертвование и (или) целевой взнос.</w:t>
      </w:r>
    </w:p>
    <w:p w:rsidR="00300186" w:rsidRPr="00300186" w:rsidRDefault="00300186" w:rsidP="00300186">
      <w:pPr>
        <w:pStyle w:val="a8"/>
        <w:spacing w:line="26" w:lineRule="atLeast"/>
        <w:jc w:val="both"/>
        <w:rPr>
          <w:rFonts w:ascii="Times New Roman" w:hAnsi="Times New Roman" w:cs="Times New Roman"/>
          <w:sz w:val="24"/>
          <w:szCs w:val="24"/>
          <w:lang w:eastAsia="ru-RU"/>
        </w:rPr>
      </w:pPr>
    </w:p>
    <w:p w:rsidR="00300186" w:rsidRPr="00300186" w:rsidRDefault="00300186" w:rsidP="00300186">
      <w:pPr>
        <w:pStyle w:val="a8"/>
        <w:spacing w:line="26" w:lineRule="atLeast"/>
        <w:jc w:val="both"/>
        <w:rPr>
          <w:rFonts w:ascii="Times New Roman" w:hAnsi="Times New Roman" w:cs="Times New Roman"/>
          <w:sz w:val="24"/>
          <w:szCs w:val="24"/>
          <w:lang w:eastAsia="ru-RU"/>
        </w:rPr>
      </w:pPr>
    </w:p>
    <w:p w:rsidR="00300186" w:rsidRPr="00300186" w:rsidRDefault="00300186" w:rsidP="00300186">
      <w:pPr>
        <w:pStyle w:val="a8"/>
        <w:spacing w:line="26" w:lineRule="atLeast"/>
        <w:jc w:val="center"/>
        <w:rPr>
          <w:rFonts w:ascii="Times New Roman" w:hAnsi="Times New Roman" w:cs="Times New Roman"/>
          <w:b/>
          <w:sz w:val="24"/>
          <w:szCs w:val="24"/>
          <w:lang w:eastAsia="ru-RU"/>
        </w:rPr>
      </w:pPr>
      <w:r w:rsidRPr="00300186">
        <w:rPr>
          <w:rFonts w:ascii="Times New Roman" w:hAnsi="Times New Roman" w:cs="Times New Roman"/>
          <w:b/>
          <w:sz w:val="24"/>
          <w:szCs w:val="24"/>
          <w:lang w:eastAsia="ru-RU"/>
        </w:rPr>
        <w:t>6. ПОРЯДОК ВНЕСЕНИЯ ИЗМЕНЕНИЙ И ДОПОЛНЕНИЙ</w:t>
      </w:r>
    </w:p>
    <w:p w:rsidR="00300186" w:rsidRPr="00300186" w:rsidRDefault="00300186" w:rsidP="00300186">
      <w:pPr>
        <w:pStyle w:val="a8"/>
        <w:spacing w:line="26" w:lineRule="atLeast"/>
        <w:jc w:val="center"/>
        <w:rPr>
          <w:rFonts w:ascii="Times New Roman" w:hAnsi="Times New Roman" w:cs="Times New Roman"/>
          <w:b/>
          <w:sz w:val="24"/>
          <w:szCs w:val="24"/>
          <w:lang w:eastAsia="ru-RU"/>
        </w:rPr>
      </w:pPr>
      <w:r w:rsidRPr="00300186">
        <w:rPr>
          <w:rFonts w:ascii="Times New Roman" w:hAnsi="Times New Roman" w:cs="Times New Roman"/>
          <w:b/>
          <w:sz w:val="24"/>
          <w:szCs w:val="24"/>
          <w:lang w:eastAsia="ru-RU"/>
        </w:rPr>
        <w:t>В НАСТОЯЩЕЕ ПОЛОЖЕНИЕ</w:t>
      </w:r>
    </w:p>
    <w:p w:rsidR="00300186" w:rsidRDefault="00300186" w:rsidP="00300186">
      <w:pPr>
        <w:shd w:val="clear" w:color="auto" w:fill="FFFFFF"/>
        <w:spacing w:after="0" w:line="240" w:lineRule="auto"/>
        <w:jc w:val="both"/>
        <w:outlineLvl w:val="0"/>
        <w:rPr>
          <w:rFonts w:ascii="Times New Roman" w:eastAsia="Times New Roman" w:hAnsi="Times New Roman" w:cs="Times New Roman"/>
          <w:b/>
          <w:bCs/>
          <w:color w:val="111111"/>
          <w:kern w:val="36"/>
          <w:sz w:val="28"/>
          <w:szCs w:val="28"/>
          <w:lang w:eastAsia="ru-RU"/>
        </w:rPr>
      </w:pPr>
      <w:r w:rsidRPr="00300186">
        <w:rPr>
          <w:rFonts w:ascii="Times New Roman" w:hAnsi="Times New Roman" w:cs="Times New Roman"/>
          <w:sz w:val="24"/>
          <w:szCs w:val="24"/>
          <w:lang w:eastAsia="ru-RU"/>
        </w:rPr>
        <w:br/>
      </w:r>
      <w:r w:rsidRPr="00300186">
        <w:rPr>
          <w:rFonts w:ascii="Times New Roman" w:hAnsi="Times New Roman" w:cs="Times New Roman"/>
          <w:sz w:val="24"/>
          <w:szCs w:val="24"/>
          <w:lang w:eastAsia="ru-RU"/>
        </w:rPr>
        <w:br/>
        <w:t xml:space="preserve">       6.1.В настоящее Положение могут быть внесены изменения и дополнения в соответствии с действующим законодательством и локальными нормативными актами Учреждения.</w:t>
      </w:r>
    </w:p>
    <w:p w:rsidR="0038616C" w:rsidRPr="005654C9" w:rsidRDefault="0038616C" w:rsidP="004D4669">
      <w:pPr>
        <w:shd w:val="clear" w:color="auto" w:fill="FFFFFF"/>
        <w:spacing w:after="0" w:line="240" w:lineRule="auto"/>
        <w:jc w:val="both"/>
        <w:rPr>
          <w:rFonts w:ascii="Times New Roman" w:eastAsia="Times New Roman" w:hAnsi="Times New Roman" w:cs="Times New Roman"/>
          <w:sz w:val="28"/>
          <w:szCs w:val="28"/>
          <w:lang w:eastAsia="ru-RU"/>
        </w:rPr>
      </w:pPr>
    </w:p>
    <w:sectPr w:rsidR="0038616C" w:rsidRPr="005654C9" w:rsidSect="00117340">
      <w:footerReference w:type="default" r:id="rId10"/>
      <w:pgSz w:w="11906" w:h="16838"/>
      <w:pgMar w:top="851"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AA" w:rsidRDefault="00295AAA" w:rsidP="00B51A66">
      <w:pPr>
        <w:spacing w:after="0" w:line="240" w:lineRule="auto"/>
      </w:pPr>
      <w:r>
        <w:separator/>
      </w:r>
    </w:p>
  </w:endnote>
  <w:endnote w:type="continuationSeparator" w:id="0">
    <w:p w:rsidR="00295AAA" w:rsidRDefault="00295AAA" w:rsidP="00B51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340" w:rsidRDefault="00117340">
    <w:pPr>
      <w:pStyle w:val="a9"/>
      <w:jc w:val="center"/>
    </w:pPr>
  </w:p>
  <w:p w:rsidR="00B51A66" w:rsidRDefault="00B51A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AA" w:rsidRDefault="00295AAA" w:rsidP="00B51A66">
      <w:pPr>
        <w:spacing w:after="0" w:line="240" w:lineRule="auto"/>
      </w:pPr>
      <w:r>
        <w:separator/>
      </w:r>
    </w:p>
  </w:footnote>
  <w:footnote w:type="continuationSeparator" w:id="0">
    <w:p w:rsidR="00295AAA" w:rsidRDefault="00295AAA" w:rsidP="00B51A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58A9"/>
    <w:rsid w:val="0002732A"/>
    <w:rsid w:val="000637B5"/>
    <w:rsid w:val="000803E2"/>
    <w:rsid w:val="000A2D33"/>
    <w:rsid w:val="000C60B7"/>
    <w:rsid w:val="00117340"/>
    <w:rsid w:val="001C4146"/>
    <w:rsid w:val="00223097"/>
    <w:rsid w:val="0023327A"/>
    <w:rsid w:val="0025121D"/>
    <w:rsid w:val="0026295D"/>
    <w:rsid w:val="00295AAA"/>
    <w:rsid w:val="002B15A3"/>
    <w:rsid w:val="002E0890"/>
    <w:rsid w:val="00300186"/>
    <w:rsid w:val="00302C21"/>
    <w:rsid w:val="0038616C"/>
    <w:rsid w:val="003D6537"/>
    <w:rsid w:val="00400297"/>
    <w:rsid w:val="0040754C"/>
    <w:rsid w:val="00450021"/>
    <w:rsid w:val="00490325"/>
    <w:rsid w:val="004A0849"/>
    <w:rsid w:val="004C5FEF"/>
    <w:rsid w:val="004D4669"/>
    <w:rsid w:val="00532D4A"/>
    <w:rsid w:val="005654C9"/>
    <w:rsid w:val="0059097C"/>
    <w:rsid w:val="00654BFF"/>
    <w:rsid w:val="00731FFA"/>
    <w:rsid w:val="00801FC7"/>
    <w:rsid w:val="008E4975"/>
    <w:rsid w:val="009168DC"/>
    <w:rsid w:val="009D3DE2"/>
    <w:rsid w:val="00A53165"/>
    <w:rsid w:val="00A60ED7"/>
    <w:rsid w:val="00AA5DC5"/>
    <w:rsid w:val="00AB59C9"/>
    <w:rsid w:val="00AC4C57"/>
    <w:rsid w:val="00B058A9"/>
    <w:rsid w:val="00B51A66"/>
    <w:rsid w:val="00B75E4B"/>
    <w:rsid w:val="00BA5A91"/>
    <w:rsid w:val="00BD4F56"/>
    <w:rsid w:val="00C07FE4"/>
    <w:rsid w:val="00C52A75"/>
    <w:rsid w:val="00D44DBC"/>
    <w:rsid w:val="00D46F15"/>
    <w:rsid w:val="00D72B24"/>
    <w:rsid w:val="00DD26D6"/>
    <w:rsid w:val="00E60AC6"/>
    <w:rsid w:val="00E73211"/>
    <w:rsid w:val="00EC53B5"/>
    <w:rsid w:val="00F47A59"/>
    <w:rsid w:val="00F70BF0"/>
    <w:rsid w:val="00F7338A"/>
    <w:rsid w:val="00FE6CA5"/>
    <w:rsid w:val="00FF0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16C"/>
  </w:style>
  <w:style w:type="paragraph" w:styleId="1">
    <w:name w:val="heading 1"/>
    <w:basedOn w:val="a"/>
    <w:link w:val="10"/>
    <w:uiPriority w:val="9"/>
    <w:qFormat/>
    <w:rsid w:val="00B058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58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5654C9"/>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5654C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58A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58A9"/>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B058A9"/>
    <w:rPr>
      <w:strike w:val="0"/>
      <w:dstrike w:val="0"/>
      <w:color w:val="0000FF"/>
      <w:u w:val="none"/>
      <w:effect w:val="none"/>
    </w:rPr>
  </w:style>
  <w:style w:type="paragraph" w:styleId="z-">
    <w:name w:val="HTML Top of Form"/>
    <w:basedOn w:val="a"/>
    <w:next w:val="a"/>
    <w:link w:val="z-0"/>
    <w:hidden/>
    <w:uiPriority w:val="99"/>
    <w:semiHidden/>
    <w:unhideWhenUsed/>
    <w:rsid w:val="00B058A9"/>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058A9"/>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B058A9"/>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B058A9"/>
    <w:rPr>
      <w:rFonts w:ascii="Arial" w:eastAsia="Times New Roman" w:hAnsi="Arial" w:cs="Arial"/>
      <w:vanish/>
      <w:sz w:val="16"/>
      <w:szCs w:val="16"/>
      <w:lang w:eastAsia="ru-RU"/>
    </w:rPr>
  </w:style>
  <w:style w:type="paragraph" w:styleId="a4">
    <w:name w:val="Balloon Text"/>
    <w:basedOn w:val="a"/>
    <w:link w:val="a5"/>
    <w:uiPriority w:val="99"/>
    <w:semiHidden/>
    <w:unhideWhenUsed/>
    <w:rsid w:val="00B058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058A9"/>
    <w:rPr>
      <w:rFonts w:ascii="Tahoma" w:hAnsi="Tahoma" w:cs="Tahoma"/>
      <w:sz w:val="16"/>
      <w:szCs w:val="16"/>
    </w:rPr>
  </w:style>
  <w:style w:type="character" w:customStyle="1" w:styleId="70">
    <w:name w:val="Заголовок 7 Знак"/>
    <w:basedOn w:val="a0"/>
    <w:link w:val="7"/>
    <w:uiPriority w:val="9"/>
    <w:semiHidden/>
    <w:rsid w:val="005654C9"/>
    <w:rPr>
      <w:rFonts w:asciiTheme="majorHAnsi" w:eastAsiaTheme="majorEastAsia" w:hAnsiTheme="majorHAnsi" w:cstheme="majorBidi"/>
      <w:i/>
      <w:iCs/>
      <w:color w:val="404040" w:themeColor="text1" w:themeTint="BF"/>
    </w:rPr>
  </w:style>
  <w:style w:type="character" w:customStyle="1" w:styleId="30">
    <w:name w:val="Заголовок 3 Знак"/>
    <w:basedOn w:val="a0"/>
    <w:link w:val="3"/>
    <w:uiPriority w:val="9"/>
    <w:semiHidden/>
    <w:rsid w:val="005654C9"/>
    <w:rPr>
      <w:rFonts w:asciiTheme="majorHAnsi" w:eastAsiaTheme="majorEastAsia" w:hAnsiTheme="majorHAnsi" w:cstheme="majorBidi"/>
      <w:b/>
      <w:bCs/>
      <w:color w:val="4F81BD" w:themeColor="accent1"/>
    </w:rPr>
  </w:style>
  <w:style w:type="paragraph" w:styleId="a6">
    <w:name w:val="header"/>
    <w:basedOn w:val="a"/>
    <w:link w:val="a7"/>
    <w:rsid w:val="005654C9"/>
    <w:pPr>
      <w:widowControl w:val="0"/>
      <w:tabs>
        <w:tab w:val="center" w:pos="4153"/>
        <w:tab w:val="right" w:pos="8306"/>
      </w:tabs>
      <w:suppressAutoHyphens/>
      <w:spacing w:after="0" w:line="360" w:lineRule="atLeast"/>
      <w:jc w:val="both"/>
      <w:textAlignment w:val="baseline"/>
    </w:pPr>
    <w:rPr>
      <w:rFonts w:ascii="Times New Roman" w:eastAsia="Times New Roman" w:hAnsi="Times New Roman" w:cs="Times New Roman"/>
      <w:sz w:val="20"/>
      <w:szCs w:val="20"/>
      <w:lang w:eastAsia="ar-SA"/>
    </w:rPr>
  </w:style>
  <w:style w:type="character" w:customStyle="1" w:styleId="a7">
    <w:name w:val="Верхний колонтитул Знак"/>
    <w:basedOn w:val="a0"/>
    <w:link w:val="a6"/>
    <w:rsid w:val="005654C9"/>
    <w:rPr>
      <w:rFonts w:ascii="Times New Roman" w:eastAsia="Times New Roman" w:hAnsi="Times New Roman" w:cs="Times New Roman"/>
      <w:sz w:val="20"/>
      <w:szCs w:val="20"/>
      <w:lang w:eastAsia="ar-SA"/>
    </w:rPr>
  </w:style>
  <w:style w:type="paragraph" w:styleId="a8">
    <w:name w:val="No Spacing"/>
    <w:uiPriority w:val="1"/>
    <w:qFormat/>
    <w:rsid w:val="005654C9"/>
    <w:pPr>
      <w:spacing w:after="0" w:line="240" w:lineRule="auto"/>
    </w:pPr>
  </w:style>
  <w:style w:type="paragraph" w:styleId="a9">
    <w:name w:val="footer"/>
    <w:basedOn w:val="a"/>
    <w:link w:val="aa"/>
    <w:uiPriority w:val="99"/>
    <w:unhideWhenUsed/>
    <w:rsid w:val="00B51A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51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45031">
      <w:bodyDiv w:val="1"/>
      <w:marLeft w:val="0"/>
      <w:marRight w:val="0"/>
      <w:marTop w:val="0"/>
      <w:marBottom w:val="0"/>
      <w:divBdr>
        <w:top w:val="none" w:sz="0" w:space="0" w:color="auto"/>
        <w:left w:val="none" w:sz="0" w:space="0" w:color="auto"/>
        <w:bottom w:val="none" w:sz="0" w:space="0" w:color="auto"/>
        <w:right w:val="none" w:sz="0" w:space="0" w:color="auto"/>
      </w:divBdr>
      <w:divsChild>
        <w:div w:id="1520003627">
          <w:marLeft w:val="3000"/>
          <w:marRight w:val="0"/>
          <w:marTop w:val="1500"/>
          <w:marBottom w:val="0"/>
          <w:divBdr>
            <w:top w:val="single" w:sz="6" w:space="8" w:color="FFFFFF"/>
            <w:left w:val="single" w:sz="6" w:space="8" w:color="FFFFFF"/>
            <w:bottom w:val="single" w:sz="6" w:space="8" w:color="FFFFFF"/>
            <w:right w:val="single" w:sz="6" w:space="30" w:color="FFFFFF"/>
          </w:divBdr>
          <w:divsChild>
            <w:div w:id="942539004">
              <w:marLeft w:val="0"/>
              <w:marRight w:val="0"/>
              <w:marTop w:val="0"/>
              <w:marBottom w:val="0"/>
              <w:divBdr>
                <w:top w:val="none" w:sz="0" w:space="0" w:color="auto"/>
                <w:left w:val="none" w:sz="0" w:space="0" w:color="auto"/>
                <w:bottom w:val="none" w:sz="0" w:space="0" w:color="auto"/>
                <w:right w:val="none" w:sz="0" w:space="0" w:color="auto"/>
              </w:divBdr>
            </w:div>
          </w:divsChild>
        </w:div>
        <w:div w:id="1954356956">
          <w:marLeft w:val="0"/>
          <w:marRight w:val="0"/>
          <w:marTop w:val="0"/>
          <w:marBottom w:val="0"/>
          <w:divBdr>
            <w:top w:val="none" w:sz="0" w:space="0" w:color="auto"/>
            <w:left w:val="none" w:sz="0" w:space="0" w:color="auto"/>
            <w:bottom w:val="none" w:sz="0" w:space="0" w:color="auto"/>
            <w:right w:val="none" w:sz="0" w:space="0" w:color="auto"/>
          </w:divBdr>
          <w:divsChild>
            <w:div w:id="177549569">
              <w:marLeft w:val="0"/>
              <w:marRight w:val="0"/>
              <w:marTop w:val="0"/>
              <w:marBottom w:val="0"/>
              <w:divBdr>
                <w:top w:val="none" w:sz="0" w:space="0" w:color="auto"/>
                <w:left w:val="none" w:sz="0" w:space="0" w:color="auto"/>
                <w:bottom w:val="none" w:sz="0" w:space="0" w:color="auto"/>
                <w:right w:val="none" w:sz="0" w:space="0" w:color="auto"/>
              </w:divBdr>
            </w:div>
            <w:div w:id="192351851">
              <w:marLeft w:val="0"/>
              <w:marRight w:val="0"/>
              <w:marTop w:val="0"/>
              <w:marBottom w:val="0"/>
              <w:divBdr>
                <w:top w:val="none" w:sz="0" w:space="0" w:color="auto"/>
                <w:left w:val="none" w:sz="0" w:space="0" w:color="auto"/>
                <w:bottom w:val="none" w:sz="0" w:space="0" w:color="auto"/>
                <w:right w:val="none" w:sz="0" w:space="0" w:color="auto"/>
              </w:divBdr>
            </w:div>
            <w:div w:id="787355217">
              <w:marLeft w:val="0"/>
              <w:marRight w:val="0"/>
              <w:marTop w:val="0"/>
              <w:marBottom w:val="0"/>
              <w:divBdr>
                <w:top w:val="none" w:sz="0" w:space="0" w:color="auto"/>
                <w:left w:val="none" w:sz="0" w:space="0" w:color="auto"/>
                <w:bottom w:val="none" w:sz="0" w:space="0" w:color="auto"/>
                <w:right w:val="none" w:sz="0" w:space="0" w:color="auto"/>
              </w:divBdr>
            </w:div>
            <w:div w:id="681709397">
              <w:marLeft w:val="0"/>
              <w:marRight w:val="0"/>
              <w:marTop w:val="0"/>
              <w:marBottom w:val="0"/>
              <w:divBdr>
                <w:top w:val="none" w:sz="0" w:space="0" w:color="auto"/>
                <w:left w:val="none" w:sz="0" w:space="0" w:color="auto"/>
                <w:bottom w:val="none" w:sz="0" w:space="0" w:color="auto"/>
                <w:right w:val="none" w:sz="0" w:space="0" w:color="auto"/>
              </w:divBdr>
            </w:div>
            <w:div w:id="1167019635">
              <w:marLeft w:val="0"/>
              <w:marRight w:val="0"/>
              <w:marTop w:val="0"/>
              <w:marBottom w:val="0"/>
              <w:divBdr>
                <w:top w:val="none" w:sz="0" w:space="0" w:color="auto"/>
                <w:left w:val="none" w:sz="0" w:space="0" w:color="auto"/>
                <w:bottom w:val="none" w:sz="0" w:space="0" w:color="auto"/>
                <w:right w:val="none" w:sz="0" w:space="0" w:color="auto"/>
              </w:divBdr>
            </w:div>
            <w:div w:id="830371939">
              <w:marLeft w:val="0"/>
              <w:marRight w:val="0"/>
              <w:marTop w:val="0"/>
              <w:marBottom w:val="0"/>
              <w:divBdr>
                <w:top w:val="none" w:sz="0" w:space="0" w:color="auto"/>
                <w:left w:val="none" w:sz="0" w:space="0" w:color="auto"/>
                <w:bottom w:val="none" w:sz="0" w:space="0" w:color="auto"/>
                <w:right w:val="none" w:sz="0" w:space="0" w:color="auto"/>
              </w:divBdr>
            </w:div>
            <w:div w:id="186405414">
              <w:marLeft w:val="0"/>
              <w:marRight w:val="0"/>
              <w:marTop w:val="0"/>
              <w:marBottom w:val="0"/>
              <w:divBdr>
                <w:top w:val="none" w:sz="0" w:space="0" w:color="auto"/>
                <w:left w:val="none" w:sz="0" w:space="0" w:color="auto"/>
                <w:bottom w:val="none" w:sz="0" w:space="0" w:color="auto"/>
                <w:right w:val="none" w:sz="0" w:space="0" w:color="auto"/>
              </w:divBdr>
            </w:div>
            <w:div w:id="601184270">
              <w:marLeft w:val="0"/>
              <w:marRight w:val="0"/>
              <w:marTop w:val="0"/>
              <w:marBottom w:val="0"/>
              <w:divBdr>
                <w:top w:val="none" w:sz="0" w:space="0" w:color="auto"/>
                <w:left w:val="none" w:sz="0" w:space="0" w:color="auto"/>
                <w:bottom w:val="none" w:sz="0" w:space="0" w:color="auto"/>
                <w:right w:val="none" w:sz="0" w:space="0" w:color="auto"/>
              </w:divBdr>
            </w:div>
            <w:div w:id="922950635">
              <w:marLeft w:val="0"/>
              <w:marRight w:val="0"/>
              <w:marTop w:val="0"/>
              <w:marBottom w:val="0"/>
              <w:divBdr>
                <w:top w:val="none" w:sz="0" w:space="0" w:color="auto"/>
                <w:left w:val="none" w:sz="0" w:space="0" w:color="auto"/>
                <w:bottom w:val="none" w:sz="0" w:space="0" w:color="auto"/>
                <w:right w:val="none" w:sz="0" w:space="0" w:color="auto"/>
              </w:divBdr>
            </w:div>
            <w:div w:id="542786384">
              <w:marLeft w:val="0"/>
              <w:marRight w:val="0"/>
              <w:marTop w:val="0"/>
              <w:marBottom w:val="0"/>
              <w:divBdr>
                <w:top w:val="none" w:sz="0" w:space="0" w:color="auto"/>
                <w:left w:val="none" w:sz="0" w:space="0" w:color="auto"/>
                <w:bottom w:val="none" w:sz="0" w:space="0" w:color="auto"/>
                <w:right w:val="none" w:sz="0" w:space="0" w:color="auto"/>
              </w:divBdr>
            </w:div>
          </w:divsChild>
        </w:div>
        <w:div w:id="1952778215">
          <w:marLeft w:val="0"/>
          <w:marRight w:val="0"/>
          <w:marTop w:val="0"/>
          <w:marBottom w:val="0"/>
          <w:divBdr>
            <w:top w:val="none" w:sz="0" w:space="0" w:color="auto"/>
            <w:left w:val="none" w:sz="0" w:space="0" w:color="auto"/>
            <w:bottom w:val="none" w:sz="0" w:space="0" w:color="auto"/>
            <w:right w:val="none" w:sz="0" w:space="0" w:color="auto"/>
          </w:divBdr>
        </w:div>
      </w:divsChild>
    </w:div>
    <w:div w:id="865827350">
      <w:bodyDiv w:val="1"/>
      <w:marLeft w:val="0"/>
      <w:marRight w:val="0"/>
      <w:marTop w:val="0"/>
      <w:marBottom w:val="0"/>
      <w:divBdr>
        <w:top w:val="none" w:sz="0" w:space="0" w:color="auto"/>
        <w:left w:val="none" w:sz="0" w:space="0" w:color="auto"/>
        <w:bottom w:val="none" w:sz="0" w:space="0" w:color="auto"/>
        <w:right w:val="none" w:sz="0" w:space="0" w:color="auto"/>
      </w:divBdr>
    </w:div>
    <w:div w:id="164096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2F70-C8B7-42F8-BADA-341DF891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1206</Words>
  <Characters>6879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dc:creator>
  <cp:lastModifiedBy>Самара</cp:lastModifiedBy>
  <cp:revision>8</cp:revision>
  <cp:lastPrinted>2013-12-06T05:21:00Z</cp:lastPrinted>
  <dcterms:created xsi:type="dcterms:W3CDTF">2013-12-05T17:15:00Z</dcterms:created>
  <dcterms:modified xsi:type="dcterms:W3CDTF">2013-12-06T09:16:00Z</dcterms:modified>
</cp:coreProperties>
</file>